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5530" w14:textId="77777777" w:rsidR="003D6739" w:rsidRDefault="00AA481C" w:rsidP="00AA481C">
      <w:pPr>
        <w:jc w:val="center"/>
        <w:rPr>
          <w:b/>
          <w:sz w:val="36"/>
        </w:rPr>
      </w:pPr>
      <w:r w:rsidRPr="00AA481C">
        <w:rPr>
          <w:b/>
          <w:sz w:val="36"/>
        </w:rPr>
        <w:t xml:space="preserve">LISBURN </w:t>
      </w:r>
      <w:r w:rsidR="00C93340">
        <w:rPr>
          <w:b/>
          <w:sz w:val="36"/>
        </w:rPr>
        <w:t>&amp; CASTLEREAGH CITY COUNCIL</w:t>
      </w:r>
    </w:p>
    <w:p w14:paraId="5B6A1915" w14:textId="77777777" w:rsidR="00AA481C" w:rsidRDefault="00AA481C" w:rsidP="00AA481C">
      <w:pPr>
        <w:jc w:val="center"/>
        <w:rPr>
          <w:b/>
          <w:sz w:val="36"/>
        </w:rPr>
      </w:pPr>
    </w:p>
    <w:p w14:paraId="10512435" w14:textId="77777777" w:rsidR="00AA481C" w:rsidRDefault="00AA481C" w:rsidP="00AA481C">
      <w:pPr>
        <w:jc w:val="center"/>
        <w:rPr>
          <w:b/>
          <w:sz w:val="36"/>
        </w:rPr>
      </w:pPr>
    </w:p>
    <w:p w14:paraId="13E6B61C" w14:textId="77777777" w:rsidR="00AA481C" w:rsidRDefault="00AA481C" w:rsidP="00AA481C">
      <w:pPr>
        <w:jc w:val="center"/>
        <w:rPr>
          <w:b/>
          <w:sz w:val="36"/>
        </w:rPr>
      </w:pPr>
    </w:p>
    <w:p w14:paraId="14E51423" w14:textId="77777777" w:rsidR="00AA481C" w:rsidRDefault="00AA481C" w:rsidP="00AA481C">
      <w:pPr>
        <w:jc w:val="center"/>
        <w:rPr>
          <w:b/>
          <w:sz w:val="36"/>
        </w:rPr>
      </w:pPr>
    </w:p>
    <w:p w14:paraId="33422C87" w14:textId="77777777" w:rsidR="00AA481C" w:rsidRDefault="00AA481C" w:rsidP="00AA481C">
      <w:pPr>
        <w:jc w:val="center"/>
        <w:rPr>
          <w:b/>
          <w:sz w:val="36"/>
        </w:rPr>
      </w:pPr>
    </w:p>
    <w:p w14:paraId="0CB2F829" w14:textId="77777777" w:rsidR="00AA481C" w:rsidRDefault="00AA481C" w:rsidP="00AA481C">
      <w:pPr>
        <w:jc w:val="center"/>
        <w:rPr>
          <w:b/>
          <w:sz w:val="36"/>
        </w:rPr>
      </w:pPr>
    </w:p>
    <w:p w14:paraId="48E6EA73" w14:textId="77777777" w:rsidR="00AA481C" w:rsidRPr="00AA481C" w:rsidRDefault="00AA481C" w:rsidP="00AA481C">
      <w:pPr>
        <w:jc w:val="center"/>
        <w:rPr>
          <w:b/>
          <w:sz w:val="96"/>
        </w:rPr>
      </w:pPr>
      <w:r w:rsidRPr="00AA481C">
        <w:rPr>
          <w:b/>
          <w:sz w:val="96"/>
        </w:rPr>
        <w:t>SCHEME OF DELEGATION</w:t>
      </w:r>
    </w:p>
    <w:p w14:paraId="5DBD2866" w14:textId="77777777" w:rsidR="00AA481C" w:rsidRDefault="00AA481C" w:rsidP="00AA481C">
      <w:pPr>
        <w:rPr>
          <w:b/>
          <w:sz w:val="36"/>
        </w:rPr>
      </w:pPr>
    </w:p>
    <w:p w14:paraId="3CC3BD1A" w14:textId="77777777" w:rsidR="00C90CB6" w:rsidRDefault="00C90CB6" w:rsidP="00AA481C">
      <w:pPr>
        <w:rPr>
          <w:b/>
          <w:sz w:val="36"/>
        </w:rPr>
      </w:pPr>
    </w:p>
    <w:p w14:paraId="3C3A6570" w14:textId="77777777" w:rsidR="00AA481C" w:rsidRDefault="00AA481C" w:rsidP="00AA481C">
      <w:pPr>
        <w:rPr>
          <w:b/>
          <w:sz w:val="36"/>
        </w:rPr>
      </w:pPr>
    </w:p>
    <w:p w14:paraId="27524F1C" w14:textId="77777777" w:rsidR="00AA481C" w:rsidRDefault="00AA481C" w:rsidP="00AA481C">
      <w:pPr>
        <w:rPr>
          <w:b/>
          <w:sz w:val="36"/>
        </w:rPr>
      </w:pPr>
    </w:p>
    <w:p w14:paraId="1BB19B59" w14:textId="77777777" w:rsidR="00016158" w:rsidRDefault="00016158" w:rsidP="00AA481C">
      <w:pPr>
        <w:jc w:val="center"/>
        <w:rPr>
          <w:b/>
          <w:sz w:val="20"/>
        </w:rPr>
      </w:pPr>
    </w:p>
    <w:p w14:paraId="07A16553" w14:textId="77777777" w:rsidR="00041627" w:rsidRDefault="00041627" w:rsidP="00AA481C">
      <w:pPr>
        <w:jc w:val="center"/>
        <w:rPr>
          <w:b/>
          <w:sz w:val="20"/>
        </w:rPr>
      </w:pPr>
      <w:r>
        <w:rPr>
          <w:b/>
          <w:sz w:val="20"/>
        </w:rPr>
        <w:t>April 2015</w:t>
      </w:r>
    </w:p>
    <w:p w14:paraId="55B8D946" w14:textId="77777777" w:rsidR="00016158" w:rsidRDefault="00041627" w:rsidP="00AA481C">
      <w:pPr>
        <w:jc w:val="center"/>
        <w:rPr>
          <w:b/>
          <w:sz w:val="20"/>
        </w:rPr>
      </w:pPr>
      <w:r>
        <w:rPr>
          <w:b/>
          <w:sz w:val="20"/>
        </w:rPr>
        <w:t>Version 1.5 (Agreed G &amp; A 21.04.15)</w:t>
      </w:r>
    </w:p>
    <w:p w14:paraId="2F742E25" w14:textId="77777777" w:rsidR="008968FB" w:rsidRDefault="008968FB" w:rsidP="00AA481C">
      <w:pPr>
        <w:jc w:val="center"/>
        <w:rPr>
          <w:b/>
          <w:sz w:val="20"/>
        </w:rPr>
      </w:pPr>
      <w:r>
        <w:rPr>
          <w:b/>
          <w:sz w:val="20"/>
        </w:rPr>
        <w:t>Updated 30.12.19(Agreed CSC 11.12.19)</w:t>
      </w:r>
    </w:p>
    <w:p w14:paraId="171B0182" w14:textId="77777777" w:rsidR="00CA3F67" w:rsidRDefault="00CA3F67" w:rsidP="00AA481C">
      <w:pPr>
        <w:jc w:val="center"/>
        <w:rPr>
          <w:b/>
          <w:sz w:val="20"/>
        </w:rPr>
      </w:pPr>
    </w:p>
    <w:p w14:paraId="02159752" w14:textId="77777777" w:rsidR="008B2F2B" w:rsidRDefault="008B2F2B" w:rsidP="00AA481C">
      <w:pPr>
        <w:jc w:val="center"/>
        <w:rPr>
          <w:b/>
          <w:sz w:val="20"/>
        </w:rPr>
      </w:pPr>
    </w:p>
    <w:p w14:paraId="115AD605" w14:textId="77777777" w:rsidR="00016158" w:rsidRDefault="00EC01F3" w:rsidP="0079144B">
      <w:pPr>
        <w:jc w:val="center"/>
        <w:rPr>
          <w:b/>
          <w:sz w:val="44"/>
        </w:rPr>
      </w:pPr>
      <w:r>
        <w:rPr>
          <w:b/>
          <w:sz w:val="44"/>
        </w:rPr>
        <w:br/>
      </w:r>
      <w:r w:rsidR="00016158" w:rsidRPr="00016158">
        <w:rPr>
          <w:b/>
          <w:sz w:val="44"/>
        </w:rPr>
        <w:t>Contents</w:t>
      </w:r>
    </w:p>
    <w:p w14:paraId="64D13E41" w14:textId="77777777" w:rsidR="00EC01F3" w:rsidRPr="00EC01F3" w:rsidRDefault="00EC01F3" w:rsidP="00EC01F3">
      <w:pPr>
        <w:rPr>
          <w:rFonts w:ascii="Arial" w:hAnsi="Arial" w:cs="Arial"/>
          <w:b/>
          <w:sz w:val="24"/>
          <w:szCs w:val="24"/>
        </w:rPr>
      </w:pPr>
      <w:r>
        <w:rPr>
          <w:rFonts w:ascii="Arial" w:hAnsi="Arial" w:cs="Arial"/>
          <w:b/>
          <w:sz w:val="24"/>
          <w:szCs w:val="24"/>
        </w:rPr>
        <w:t xml:space="preserve">SECTION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PAGE</w:t>
      </w:r>
    </w:p>
    <w:p w14:paraId="4A4E3C8C" w14:textId="77777777" w:rsidR="00EC01F3" w:rsidRDefault="00EC01F3" w:rsidP="00EC01F3">
      <w:pPr>
        <w:rPr>
          <w:rFonts w:ascii="Arial" w:hAnsi="Arial" w:cs="Arial"/>
          <w:b/>
          <w:sz w:val="24"/>
          <w:szCs w:val="24"/>
        </w:rPr>
      </w:pPr>
      <w:r>
        <w:rPr>
          <w:rFonts w:ascii="Arial" w:hAnsi="Arial" w:cs="Arial"/>
          <w:b/>
          <w:sz w:val="24"/>
          <w:szCs w:val="24"/>
        </w:rPr>
        <w:t>Section 1.0</w:t>
      </w:r>
      <w:r>
        <w:rPr>
          <w:rFonts w:ascii="Arial" w:hAnsi="Arial" w:cs="Arial"/>
          <w:b/>
          <w:sz w:val="24"/>
          <w:szCs w:val="24"/>
        </w:rPr>
        <w:tab/>
      </w:r>
      <w:r>
        <w:rPr>
          <w:rFonts w:ascii="Arial" w:hAnsi="Arial" w:cs="Arial"/>
          <w:b/>
          <w:sz w:val="24"/>
          <w:szCs w:val="24"/>
        </w:rPr>
        <w:tab/>
        <w:t xml:space="preserve">Introduction &amp; Interpretation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B2F2B">
        <w:rPr>
          <w:rFonts w:ascii="Arial" w:hAnsi="Arial" w:cs="Arial"/>
          <w:b/>
          <w:sz w:val="24"/>
          <w:szCs w:val="24"/>
        </w:rPr>
        <w:t>3</w:t>
      </w:r>
      <w:r>
        <w:rPr>
          <w:rFonts w:ascii="Arial" w:hAnsi="Arial" w:cs="Arial"/>
          <w:b/>
          <w:sz w:val="24"/>
          <w:szCs w:val="24"/>
        </w:rPr>
        <w:tab/>
      </w:r>
    </w:p>
    <w:p w14:paraId="3675A725" w14:textId="77777777" w:rsidR="00EC01F3" w:rsidRDefault="00EC01F3" w:rsidP="00EC01F3">
      <w:pPr>
        <w:rPr>
          <w:rFonts w:ascii="Arial" w:hAnsi="Arial" w:cs="Arial"/>
          <w:b/>
          <w:sz w:val="24"/>
          <w:szCs w:val="24"/>
        </w:rPr>
      </w:pPr>
      <w:r>
        <w:rPr>
          <w:rFonts w:ascii="Arial" w:hAnsi="Arial" w:cs="Arial"/>
          <w:b/>
          <w:sz w:val="24"/>
          <w:szCs w:val="24"/>
        </w:rPr>
        <w:t xml:space="preserve">Section 2.0 </w:t>
      </w:r>
      <w:r>
        <w:rPr>
          <w:rFonts w:ascii="Arial" w:hAnsi="Arial" w:cs="Arial"/>
          <w:b/>
          <w:sz w:val="24"/>
          <w:szCs w:val="24"/>
        </w:rPr>
        <w:tab/>
      </w:r>
      <w:r>
        <w:rPr>
          <w:rFonts w:ascii="Arial" w:hAnsi="Arial" w:cs="Arial"/>
          <w:b/>
          <w:sz w:val="24"/>
          <w:szCs w:val="24"/>
        </w:rPr>
        <w:tab/>
      </w:r>
      <w:r w:rsidR="008B2F2B">
        <w:rPr>
          <w:rFonts w:ascii="Arial" w:hAnsi="Arial" w:cs="Arial"/>
          <w:b/>
          <w:sz w:val="24"/>
          <w:szCs w:val="24"/>
        </w:rPr>
        <w:t>General Delegated Functions</w:t>
      </w:r>
      <w:r w:rsidR="008B2F2B">
        <w:rPr>
          <w:rFonts w:ascii="Arial" w:hAnsi="Arial" w:cs="Arial"/>
          <w:b/>
          <w:sz w:val="24"/>
          <w:szCs w:val="24"/>
        </w:rPr>
        <w:tab/>
      </w:r>
      <w:r w:rsidR="008B2F2B">
        <w:rPr>
          <w:rFonts w:ascii="Arial" w:hAnsi="Arial" w:cs="Arial"/>
          <w:b/>
          <w:sz w:val="24"/>
          <w:szCs w:val="24"/>
        </w:rPr>
        <w:tab/>
      </w:r>
      <w:r w:rsidR="008B2F2B">
        <w:rPr>
          <w:rFonts w:ascii="Arial" w:hAnsi="Arial" w:cs="Arial"/>
          <w:b/>
          <w:sz w:val="24"/>
          <w:szCs w:val="24"/>
        </w:rPr>
        <w:tab/>
      </w:r>
      <w:r w:rsidR="008B2F2B">
        <w:rPr>
          <w:rFonts w:ascii="Arial" w:hAnsi="Arial" w:cs="Arial"/>
          <w:b/>
          <w:sz w:val="24"/>
          <w:szCs w:val="24"/>
        </w:rPr>
        <w:tab/>
        <w:t>6</w:t>
      </w:r>
    </w:p>
    <w:p w14:paraId="5A99F993" w14:textId="77777777" w:rsidR="00EC01F3" w:rsidRDefault="00EC01F3" w:rsidP="00EC01F3">
      <w:pPr>
        <w:rPr>
          <w:rFonts w:ascii="Arial" w:hAnsi="Arial" w:cs="Arial"/>
          <w:b/>
          <w:sz w:val="24"/>
          <w:szCs w:val="24"/>
        </w:rPr>
      </w:pPr>
      <w:r>
        <w:rPr>
          <w:rFonts w:ascii="Arial" w:hAnsi="Arial" w:cs="Arial"/>
          <w:b/>
          <w:sz w:val="24"/>
          <w:szCs w:val="24"/>
        </w:rPr>
        <w:t xml:space="preserve">Section 3.0 </w:t>
      </w:r>
      <w:r>
        <w:rPr>
          <w:rFonts w:ascii="Arial" w:hAnsi="Arial" w:cs="Arial"/>
          <w:b/>
          <w:sz w:val="24"/>
          <w:szCs w:val="24"/>
        </w:rPr>
        <w:tab/>
      </w:r>
      <w:r>
        <w:rPr>
          <w:rFonts w:ascii="Arial" w:hAnsi="Arial" w:cs="Arial"/>
          <w:b/>
          <w:sz w:val="24"/>
          <w:szCs w:val="24"/>
        </w:rPr>
        <w:tab/>
        <w:t>S</w:t>
      </w:r>
      <w:r w:rsidR="008B2F2B">
        <w:rPr>
          <w:rFonts w:ascii="Arial" w:hAnsi="Arial" w:cs="Arial"/>
          <w:b/>
          <w:sz w:val="24"/>
          <w:szCs w:val="24"/>
        </w:rPr>
        <w:t>pecific Delegated Functions</w:t>
      </w:r>
      <w:r w:rsidR="008B2F2B">
        <w:rPr>
          <w:rFonts w:ascii="Arial" w:hAnsi="Arial" w:cs="Arial"/>
          <w:b/>
          <w:sz w:val="24"/>
          <w:szCs w:val="24"/>
        </w:rPr>
        <w:tab/>
      </w:r>
      <w:r w:rsidR="008B2F2B">
        <w:rPr>
          <w:rFonts w:ascii="Arial" w:hAnsi="Arial" w:cs="Arial"/>
          <w:b/>
          <w:sz w:val="24"/>
          <w:szCs w:val="24"/>
        </w:rPr>
        <w:tab/>
      </w:r>
      <w:r w:rsidR="008B2F2B">
        <w:rPr>
          <w:rFonts w:ascii="Arial" w:hAnsi="Arial" w:cs="Arial"/>
          <w:b/>
          <w:sz w:val="24"/>
          <w:szCs w:val="24"/>
        </w:rPr>
        <w:tab/>
      </w:r>
      <w:r w:rsidR="008B2F2B">
        <w:rPr>
          <w:rFonts w:ascii="Arial" w:hAnsi="Arial" w:cs="Arial"/>
          <w:b/>
          <w:sz w:val="24"/>
          <w:szCs w:val="24"/>
        </w:rPr>
        <w:tab/>
        <w:t>12</w:t>
      </w:r>
    </w:p>
    <w:p w14:paraId="60087303" w14:textId="77777777" w:rsidR="00EC01F3" w:rsidRDefault="00EC01F3" w:rsidP="0000296F">
      <w:pPr>
        <w:rPr>
          <w:rFonts w:ascii="Arial" w:hAnsi="Arial" w:cs="Arial"/>
          <w:sz w:val="24"/>
          <w:szCs w:val="24"/>
        </w:rPr>
      </w:pPr>
      <w:r>
        <w:rPr>
          <w:rFonts w:ascii="Arial" w:hAnsi="Arial" w:cs="Arial"/>
          <w:b/>
          <w:sz w:val="24"/>
          <w:szCs w:val="24"/>
        </w:rPr>
        <w:tab/>
      </w:r>
      <w:r>
        <w:rPr>
          <w:rFonts w:ascii="Arial" w:hAnsi="Arial" w:cs="Arial"/>
          <w:b/>
          <w:sz w:val="24"/>
          <w:szCs w:val="24"/>
        </w:rPr>
        <w:tab/>
      </w:r>
      <w:r w:rsidR="008B2F2B">
        <w:rPr>
          <w:rFonts w:ascii="Arial" w:hAnsi="Arial" w:cs="Arial"/>
          <w:sz w:val="24"/>
          <w:szCs w:val="24"/>
        </w:rPr>
        <w:tab/>
        <w:t>3.1</w:t>
      </w:r>
      <w:r w:rsidR="008B2F2B">
        <w:rPr>
          <w:rFonts w:ascii="Arial" w:hAnsi="Arial" w:cs="Arial"/>
          <w:sz w:val="24"/>
          <w:szCs w:val="24"/>
        </w:rPr>
        <w:tab/>
        <w:t>Chief Executive</w:t>
      </w:r>
      <w:r w:rsidR="008B2F2B">
        <w:rPr>
          <w:rFonts w:ascii="Arial" w:hAnsi="Arial" w:cs="Arial"/>
          <w:sz w:val="24"/>
          <w:szCs w:val="24"/>
        </w:rPr>
        <w:tab/>
      </w:r>
      <w:r w:rsidR="008B2F2B">
        <w:rPr>
          <w:rFonts w:ascii="Arial" w:hAnsi="Arial" w:cs="Arial"/>
          <w:sz w:val="24"/>
          <w:szCs w:val="24"/>
        </w:rPr>
        <w:tab/>
      </w:r>
      <w:r w:rsidR="008B2F2B">
        <w:rPr>
          <w:rFonts w:ascii="Arial" w:hAnsi="Arial" w:cs="Arial"/>
          <w:sz w:val="24"/>
          <w:szCs w:val="24"/>
        </w:rPr>
        <w:tab/>
      </w:r>
      <w:r w:rsidR="008B2F2B">
        <w:rPr>
          <w:rFonts w:ascii="Arial" w:hAnsi="Arial" w:cs="Arial"/>
          <w:sz w:val="24"/>
          <w:szCs w:val="24"/>
        </w:rPr>
        <w:tab/>
      </w:r>
      <w:r w:rsidR="008B2F2B">
        <w:rPr>
          <w:rFonts w:ascii="Arial" w:hAnsi="Arial" w:cs="Arial"/>
          <w:sz w:val="24"/>
          <w:szCs w:val="24"/>
        </w:rPr>
        <w:tab/>
        <w:t>13</w:t>
      </w:r>
    </w:p>
    <w:p w14:paraId="3F312889" w14:textId="77777777" w:rsidR="008B2F2B" w:rsidRPr="00EC01F3" w:rsidRDefault="008B2F2B" w:rsidP="00ED066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3.2</w:t>
      </w:r>
      <w:r>
        <w:rPr>
          <w:rFonts w:ascii="Arial" w:hAnsi="Arial" w:cs="Arial"/>
          <w:sz w:val="24"/>
          <w:szCs w:val="24"/>
        </w:rPr>
        <w:tab/>
      </w:r>
      <w:r w:rsidRPr="00EC01F3">
        <w:rPr>
          <w:rFonts w:ascii="Arial" w:hAnsi="Arial" w:cs="Arial"/>
          <w:sz w:val="24"/>
          <w:szCs w:val="24"/>
        </w:rPr>
        <w:t>Environmental Services</w:t>
      </w:r>
      <w:r w:rsidR="00A448BB">
        <w:rPr>
          <w:rFonts w:ascii="Arial" w:hAnsi="Arial" w:cs="Arial"/>
          <w:sz w:val="24"/>
          <w:szCs w:val="24"/>
        </w:rPr>
        <w:t xml:space="preserve"> </w:t>
      </w:r>
      <w:r w:rsidR="00A448BB">
        <w:rPr>
          <w:rFonts w:ascii="Arial" w:hAnsi="Arial" w:cs="Arial"/>
          <w:sz w:val="24"/>
          <w:szCs w:val="24"/>
        </w:rPr>
        <w:tab/>
      </w:r>
      <w:r w:rsidR="00A448BB">
        <w:rPr>
          <w:rFonts w:ascii="Arial" w:hAnsi="Arial" w:cs="Arial"/>
          <w:sz w:val="24"/>
          <w:szCs w:val="24"/>
        </w:rPr>
        <w:tab/>
      </w:r>
      <w:r>
        <w:rPr>
          <w:rFonts w:ascii="Arial" w:hAnsi="Arial" w:cs="Arial"/>
          <w:sz w:val="24"/>
          <w:szCs w:val="24"/>
        </w:rPr>
        <w:tab/>
      </w:r>
      <w:r>
        <w:rPr>
          <w:rFonts w:ascii="Arial" w:hAnsi="Arial" w:cs="Arial"/>
          <w:sz w:val="24"/>
          <w:szCs w:val="24"/>
        </w:rPr>
        <w:tab/>
        <w:t>14</w:t>
      </w:r>
    </w:p>
    <w:p w14:paraId="5BECDF91" w14:textId="77777777" w:rsidR="00EC01F3" w:rsidRPr="00EC01F3" w:rsidRDefault="008B2F2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3.3</w:t>
      </w:r>
      <w:r w:rsidR="00EC01F3" w:rsidRPr="00EC01F3">
        <w:rPr>
          <w:rFonts w:ascii="Arial" w:hAnsi="Arial" w:cs="Arial"/>
          <w:sz w:val="24"/>
          <w:szCs w:val="24"/>
        </w:rPr>
        <w:tab/>
      </w:r>
      <w:r w:rsidR="00F563F2">
        <w:rPr>
          <w:rFonts w:ascii="Arial" w:hAnsi="Arial" w:cs="Arial"/>
          <w:sz w:val="24"/>
          <w:szCs w:val="24"/>
        </w:rPr>
        <w:t xml:space="preserve">Service Transformation </w:t>
      </w:r>
      <w:r w:rsidR="00A448BB">
        <w:rPr>
          <w:rFonts w:ascii="Arial" w:hAnsi="Arial" w:cs="Arial"/>
          <w:sz w:val="24"/>
          <w:szCs w:val="24"/>
        </w:rPr>
        <w:tab/>
      </w:r>
      <w:r w:rsidR="00A448BB">
        <w:rPr>
          <w:rFonts w:ascii="Arial" w:hAnsi="Arial" w:cs="Arial"/>
          <w:sz w:val="24"/>
          <w:szCs w:val="24"/>
        </w:rPr>
        <w:tab/>
      </w:r>
      <w:r>
        <w:rPr>
          <w:rFonts w:ascii="Arial" w:hAnsi="Arial" w:cs="Arial"/>
          <w:sz w:val="24"/>
          <w:szCs w:val="24"/>
        </w:rPr>
        <w:tab/>
      </w:r>
      <w:r>
        <w:rPr>
          <w:rFonts w:ascii="Arial" w:hAnsi="Arial" w:cs="Arial"/>
          <w:sz w:val="24"/>
          <w:szCs w:val="24"/>
        </w:rPr>
        <w:tab/>
      </w:r>
      <w:r w:rsidR="00EC01F3" w:rsidRPr="00EC01F3">
        <w:rPr>
          <w:rFonts w:ascii="Arial" w:hAnsi="Arial" w:cs="Arial"/>
          <w:sz w:val="24"/>
          <w:szCs w:val="24"/>
        </w:rPr>
        <w:t>1</w:t>
      </w:r>
      <w:r>
        <w:rPr>
          <w:rFonts w:ascii="Arial" w:hAnsi="Arial" w:cs="Arial"/>
          <w:sz w:val="24"/>
          <w:szCs w:val="24"/>
        </w:rPr>
        <w:t>7</w:t>
      </w:r>
    </w:p>
    <w:p w14:paraId="2949A8AD" w14:textId="77777777" w:rsidR="000D4606" w:rsidRDefault="008B2F2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3.4</w:t>
      </w:r>
      <w:r w:rsidR="00EC01F3" w:rsidRPr="00EC01F3">
        <w:rPr>
          <w:rFonts w:ascii="Arial" w:hAnsi="Arial" w:cs="Arial"/>
          <w:sz w:val="24"/>
          <w:szCs w:val="24"/>
        </w:rPr>
        <w:tab/>
      </w:r>
      <w:r w:rsidR="00F563F2">
        <w:rPr>
          <w:rFonts w:ascii="Arial" w:hAnsi="Arial" w:cs="Arial"/>
          <w:sz w:val="24"/>
          <w:szCs w:val="24"/>
        </w:rPr>
        <w:t>Service Support</w:t>
      </w:r>
      <w:r w:rsidR="00F563F2">
        <w:rPr>
          <w:rFonts w:ascii="Arial" w:hAnsi="Arial" w:cs="Arial"/>
          <w:sz w:val="24"/>
          <w:szCs w:val="24"/>
        </w:rPr>
        <w:tab/>
      </w:r>
      <w:r w:rsidR="00F563F2">
        <w:rPr>
          <w:rFonts w:ascii="Arial" w:hAnsi="Arial" w:cs="Arial"/>
          <w:sz w:val="24"/>
          <w:szCs w:val="24"/>
        </w:rPr>
        <w:tab/>
      </w:r>
      <w:r w:rsidR="00EC01F3" w:rsidRPr="00EC01F3">
        <w:rPr>
          <w:rFonts w:ascii="Arial" w:hAnsi="Arial" w:cs="Arial"/>
          <w:sz w:val="24"/>
          <w:szCs w:val="24"/>
        </w:rPr>
        <w:tab/>
      </w:r>
      <w:r w:rsidR="00EC01F3" w:rsidRPr="00EC01F3">
        <w:rPr>
          <w:rFonts w:ascii="Arial" w:hAnsi="Arial" w:cs="Arial"/>
          <w:sz w:val="24"/>
          <w:szCs w:val="24"/>
        </w:rPr>
        <w:tab/>
      </w:r>
      <w:r>
        <w:rPr>
          <w:rFonts w:ascii="Arial" w:hAnsi="Arial" w:cs="Arial"/>
          <w:sz w:val="24"/>
          <w:szCs w:val="24"/>
        </w:rPr>
        <w:tab/>
      </w:r>
      <w:r w:rsidR="00EC01F3" w:rsidRPr="00EC01F3">
        <w:rPr>
          <w:rFonts w:ascii="Arial" w:hAnsi="Arial" w:cs="Arial"/>
          <w:sz w:val="24"/>
          <w:szCs w:val="24"/>
        </w:rPr>
        <w:t>1</w:t>
      </w:r>
      <w:r>
        <w:rPr>
          <w:rFonts w:ascii="Arial" w:hAnsi="Arial" w:cs="Arial"/>
          <w:sz w:val="24"/>
          <w:szCs w:val="24"/>
        </w:rPr>
        <w:t>9</w:t>
      </w:r>
    </w:p>
    <w:p w14:paraId="09D8B703" w14:textId="77777777" w:rsidR="00EC01F3" w:rsidRPr="00EC01F3" w:rsidRDefault="000D460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3.5</w:t>
      </w:r>
      <w:r>
        <w:rPr>
          <w:rFonts w:ascii="Arial" w:hAnsi="Arial" w:cs="Arial"/>
          <w:sz w:val="24"/>
          <w:szCs w:val="24"/>
        </w:rPr>
        <w:tab/>
        <w:t xml:space="preserve">Leisure </w:t>
      </w:r>
      <w:r w:rsidR="002B3316">
        <w:rPr>
          <w:rFonts w:ascii="Arial" w:hAnsi="Arial" w:cs="Arial"/>
          <w:sz w:val="24"/>
          <w:szCs w:val="24"/>
        </w:rPr>
        <w:t xml:space="preserve">&amp; </w:t>
      </w:r>
      <w:r w:rsidR="000D6520">
        <w:rPr>
          <w:rFonts w:ascii="Arial" w:hAnsi="Arial" w:cs="Arial"/>
          <w:sz w:val="24"/>
          <w:szCs w:val="24"/>
        </w:rPr>
        <w:t xml:space="preserve">Community </w:t>
      </w:r>
      <w:r w:rsidR="00F563F2">
        <w:rPr>
          <w:rFonts w:ascii="Arial" w:hAnsi="Arial" w:cs="Arial"/>
          <w:sz w:val="24"/>
          <w:szCs w:val="24"/>
        </w:rPr>
        <w:t xml:space="preserve">Wellbeing </w:t>
      </w:r>
      <w:r w:rsidR="00F563F2">
        <w:rPr>
          <w:rFonts w:ascii="Arial" w:hAnsi="Arial" w:cs="Arial"/>
          <w:sz w:val="24"/>
          <w:szCs w:val="24"/>
        </w:rPr>
        <w:tab/>
      </w:r>
      <w:r w:rsidR="00F563F2">
        <w:rPr>
          <w:rFonts w:ascii="Arial" w:hAnsi="Arial" w:cs="Arial"/>
          <w:sz w:val="24"/>
          <w:szCs w:val="24"/>
        </w:rPr>
        <w:tab/>
      </w:r>
      <w:r w:rsidR="00F563F2">
        <w:rPr>
          <w:rFonts w:ascii="Arial" w:hAnsi="Arial" w:cs="Arial"/>
          <w:sz w:val="24"/>
          <w:szCs w:val="24"/>
        </w:rPr>
        <w:tab/>
      </w:r>
      <w:r>
        <w:rPr>
          <w:rFonts w:ascii="Arial" w:hAnsi="Arial" w:cs="Arial"/>
          <w:sz w:val="24"/>
          <w:szCs w:val="24"/>
        </w:rPr>
        <w:t>20</w:t>
      </w:r>
    </w:p>
    <w:p w14:paraId="59F1B07A" w14:textId="77777777" w:rsidR="00EC01F3" w:rsidRPr="00EC01F3" w:rsidRDefault="008B2F2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80C0F9D" w14:textId="77777777" w:rsidR="0079144B" w:rsidRPr="00AD304C" w:rsidRDefault="00AD304C" w:rsidP="00AD304C">
      <w:pPr>
        <w:rPr>
          <w:rFonts w:ascii="Arial" w:hAnsi="Arial" w:cs="Arial"/>
          <w:sz w:val="24"/>
          <w:szCs w:val="24"/>
        </w:rPr>
      </w:pPr>
      <w:r>
        <w:rPr>
          <w:rFonts w:ascii="Arial" w:hAnsi="Arial" w:cs="Arial"/>
          <w:sz w:val="24"/>
          <w:szCs w:val="24"/>
        </w:rPr>
        <w:tab/>
      </w:r>
      <w:r>
        <w:rPr>
          <w:rFonts w:ascii="Arial" w:hAnsi="Arial" w:cs="Arial"/>
          <w:sz w:val="24"/>
          <w:szCs w:val="24"/>
        </w:rPr>
        <w:tab/>
      </w:r>
    </w:p>
    <w:p w14:paraId="71BFC4F6" w14:textId="77777777" w:rsidR="0079144B" w:rsidRDefault="003268CC" w:rsidP="000507BD">
      <w:pPr>
        <w:rPr>
          <w:b/>
          <w:sz w:val="32"/>
        </w:rPr>
      </w:pPr>
      <w:r w:rsidRPr="000507BD">
        <w:rPr>
          <w:b/>
          <w:sz w:val="32"/>
        </w:rPr>
        <w:t>Appendices</w:t>
      </w:r>
    </w:p>
    <w:p w14:paraId="64F403C8" w14:textId="77777777" w:rsidR="003268CC" w:rsidRDefault="003268CC" w:rsidP="000507BD">
      <w:pPr>
        <w:rPr>
          <w:b/>
          <w:sz w:val="24"/>
        </w:rPr>
      </w:pPr>
      <w:r>
        <w:rPr>
          <w:b/>
          <w:sz w:val="24"/>
        </w:rPr>
        <w:t>Appendix A</w:t>
      </w:r>
      <w:r>
        <w:rPr>
          <w:b/>
          <w:sz w:val="24"/>
        </w:rPr>
        <w:tab/>
      </w:r>
      <w:r>
        <w:rPr>
          <w:b/>
          <w:sz w:val="24"/>
        </w:rPr>
        <w:tab/>
        <w:t>Definition of Chief / Senior Officer</w:t>
      </w:r>
    </w:p>
    <w:p w14:paraId="0041F796" w14:textId="77777777" w:rsidR="003268CC" w:rsidRDefault="003268CC" w:rsidP="000507BD">
      <w:pPr>
        <w:ind w:left="2160" w:hanging="2160"/>
        <w:rPr>
          <w:b/>
          <w:sz w:val="24"/>
        </w:rPr>
      </w:pPr>
      <w:r>
        <w:rPr>
          <w:b/>
          <w:sz w:val="24"/>
        </w:rPr>
        <w:t>Appendix B</w:t>
      </w:r>
      <w:r>
        <w:rPr>
          <w:b/>
          <w:sz w:val="24"/>
        </w:rPr>
        <w:tab/>
        <w:t xml:space="preserve">Legislation under which delegated functions </w:t>
      </w:r>
      <w:r>
        <w:rPr>
          <w:b/>
          <w:sz w:val="24"/>
        </w:rPr>
        <w:br/>
        <w:t xml:space="preserve">has been assigned to the Director of Environmental </w:t>
      </w:r>
      <w:r>
        <w:rPr>
          <w:b/>
          <w:sz w:val="24"/>
        </w:rPr>
        <w:br/>
        <w:t xml:space="preserve">Services &amp; Director of </w:t>
      </w:r>
      <w:r w:rsidR="00A02A2D">
        <w:rPr>
          <w:b/>
          <w:sz w:val="24"/>
        </w:rPr>
        <w:t xml:space="preserve">Service Transformation </w:t>
      </w:r>
      <w:r>
        <w:rPr>
          <w:b/>
          <w:sz w:val="24"/>
        </w:rPr>
        <w:tab/>
      </w:r>
      <w:r>
        <w:rPr>
          <w:b/>
          <w:sz w:val="24"/>
        </w:rPr>
        <w:tab/>
      </w:r>
      <w:r>
        <w:rPr>
          <w:b/>
          <w:sz w:val="24"/>
        </w:rPr>
        <w:tab/>
      </w:r>
      <w:r>
        <w:rPr>
          <w:b/>
          <w:sz w:val="24"/>
        </w:rPr>
        <w:tab/>
      </w:r>
    </w:p>
    <w:p w14:paraId="7DC3E67E" w14:textId="77777777" w:rsidR="003268CC" w:rsidRPr="000507BD" w:rsidRDefault="003268CC" w:rsidP="000507BD">
      <w:pPr>
        <w:rPr>
          <w:b/>
          <w:sz w:val="24"/>
        </w:rPr>
      </w:pPr>
    </w:p>
    <w:p w14:paraId="5F6E6809" w14:textId="77777777" w:rsidR="0079144B" w:rsidRDefault="0079144B" w:rsidP="0079144B">
      <w:pPr>
        <w:jc w:val="center"/>
        <w:rPr>
          <w:b/>
          <w:sz w:val="44"/>
        </w:rPr>
      </w:pPr>
    </w:p>
    <w:p w14:paraId="2999F7AA" w14:textId="77777777" w:rsidR="00EC01F3" w:rsidRDefault="00EC01F3" w:rsidP="00EC01F3">
      <w:pPr>
        <w:rPr>
          <w:b/>
          <w:sz w:val="44"/>
        </w:rPr>
      </w:pPr>
    </w:p>
    <w:p w14:paraId="12BEF8CC" w14:textId="77777777" w:rsidR="00EC01F3" w:rsidRDefault="00EC01F3" w:rsidP="0079144B">
      <w:pPr>
        <w:rPr>
          <w:b/>
          <w:sz w:val="44"/>
        </w:rPr>
      </w:pPr>
    </w:p>
    <w:p w14:paraId="435B5AE3" w14:textId="77777777" w:rsidR="00AD304C" w:rsidRDefault="00AD304C" w:rsidP="0079144B">
      <w:pPr>
        <w:rPr>
          <w:rFonts w:ascii="Arial" w:hAnsi="Arial" w:cs="Arial"/>
          <w:b/>
        </w:rPr>
      </w:pPr>
    </w:p>
    <w:p w14:paraId="22BA99D2" w14:textId="77777777" w:rsidR="00212C73" w:rsidRDefault="00212C73" w:rsidP="007841B3">
      <w:pPr>
        <w:jc w:val="center"/>
        <w:rPr>
          <w:rFonts w:ascii="Arial" w:hAnsi="Arial" w:cs="Arial"/>
          <w:b/>
          <w:sz w:val="40"/>
        </w:rPr>
      </w:pPr>
    </w:p>
    <w:p w14:paraId="6BABE195" w14:textId="77777777" w:rsidR="007841B3" w:rsidRDefault="007841B3" w:rsidP="007841B3">
      <w:pPr>
        <w:jc w:val="center"/>
        <w:rPr>
          <w:rFonts w:ascii="Arial" w:hAnsi="Arial" w:cs="Arial"/>
          <w:b/>
          <w:sz w:val="40"/>
        </w:rPr>
      </w:pPr>
    </w:p>
    <w:p w14:paraId="3BF9F83B" w14:textId="77777777" w:rsidR="007841B3" w:rsidRPr="007841B3" w:rsidRDefault="007841B3" w:rsidP="007841B3">
      <w:pPr>
        <w:jc w:val="center"/>
        <w:rPr>
          <w:rFonts w:ascii="Arial" w:hAnsi="Arial" w:cs="Arial"/>
          <w:b/>
          <w:sz w:val="40"/>
        </w:rPr>
      </w:pPr>
      <w:r w:rsidRPr="007841B3">
        <w:rPr>
          <w:rFonts w:ascii="Arial" w:hAnsi="Arial" w:cs="Arial"/>
          <w:b/>
          <w:sz w:val="40"/>
        </w:rPr>
        <w:t>SECTION 1</w:t>
      </w:r>
    </w:p>
    <w:p w14:paraId="7FB4C6DF" w14:textId="77777777" w:rsidR="007841B3" w:rsidRPr="007841B3" w:rsidRDefault="007841B3" w:rsidP="00410F0D">
      <w:pPr>
        <w:jc w:val="center"/>
        <w:rPr>
          <w:rFonts w:ascii="Arial" w:hAnsi="Arial" w:cs="Arial"/>
          <w:b/>
          <w:sz w:val="40"/>
        </w:rPr>
      </w:pPr>
    </w:p>
    <w:p w14:paraId="553E583D" w14:textId="77777777" w:rsidR="007841B3" w:rsidRPr="007841B3" w:rsidRDefault="007841B3" w:rsidP="00410F0D">
      <w:pPr>
        <w:jc w:val="center"/>
        <w:rPr>
          <w:rFonts w:ascii="Arial" w:hAnsi="Arial" w:cs="Arial"/>
          <w:b/>
          <w:sz w:val="40"/>
        </w:rPr>
      </w:pPr>
    </w:p>
    <w:p w14:paraId="53CC067C" w14:textId="77777777" w:rsidR="007841B3" w:rsidRDefault="007841B3" w:rsidP="00410F0D">
      <w:pPr>
        <w:jc w:val="center"/>
        <w:rPr>
          <w:rFonts w:ascii="Arial" w:hAnsi="Arial" w:cs="Arial"/>
          <w:b/>
          <w:sz w:val="40"/>
        </w:rPr>
      </w:pPr>
    </w:p>
    <w:p w14:paraId="55219338" w14:textId="77777777" w:rsidR="008B2F2B" w:rsidRPr="007841B3" w:rsidRDefault="008B2F2B">
      <w:pPr>
        <w:jc w:val="center"/>
        <w:rPr>
          <w:rFonts w:ascii="Arial" w:hAnsi="Arial" w:cs="Arial"/>
          <w:b/>
          <w:sz w:val="40"/>
        </w:rPr>
      </w:pPr>
    </w:p>
    <w:p w14:paraId="0419B2D3" w14:textId="77777777" w:rsidR="0079144B" w:rsidRPr="007841B3" w:rsidRDefault="0079144B" w:rsidP="007841B3">
      <w:pPr>
        <w:jc w:val="center"/>
        <w:rPr>
          <w:rFonts w:ascii="Arial" w:hAnsi="Arial" w:cs="Arial"/>
          <w:b/>
          <w:sz w:val="40"/>
        </w:rPr>
      </w:pPr>
      <w:r w:rsidRPr="007841B3">
        <w:rPr>
          <w:rFonts w:ascii="Arial" w:hAnsi="Arial" w:cs="Arial"/>
          <w:b/>
          <w:sz w:val="40"/>
        </w:rPr>
        <w:t>INTRODUCTION &amp; INTERPRETATION</w:t>
      </w:r>
    </w:p>
    <w:p w14:paraId="68EDF635" w14:textId="77777777" w:rsidR="007841B3" w:rsidRDefault="007841B3" w:rsidP="0079144B">
      <w:pPr>
        <w:rPr>
          <w:rFonts w:ascii="Arial" w:hAnsi="Arial" w:cs="Arial"/>
          <w:b/>
        </w:rPr>
      </w:pPr>
    </w:p>
    <w:p w14:paraId="0C0B39E1" w14:textId="77777777" w:rsidR="007841B3" w:rsidRDefault="007841B3" w:rsidP="0079144B">
      <w:pPr>
        <w:rPr>
          <w:rFonts w:ascii="Arial" w:hAnsi="Arial" w:cs="Arial"/>
          <w:b/>
        </w:rPr>
      </w:pPr>
    </w:p>
    <w:p w14:paraId="25B8326C" w14:textId="77777777" w:rsidR="007841B3" w:rsidRDefault="007841B3" w:rsidP="0079144B">
      <w:pPr>
        <w:rPr>
          <w:rFonts w:ascii="Arial" w:hAnsi="Arial" w:cs="Arial"/>
          <w:b/>
        </w:rPr>
      </w:pPr>
    </w:p>
    <w:p w14:paraId="2673303A" w14:textId="77777777" w:rsidR="007841B3" w:rsidRDefault="007841B3" w:rsidP="0079144B">
      <w:pPr>
        <w:rPr>
          <w:rFonts w:ascii="Arial" w:hAnsi="Arial" w:cs="Arial"/>
          <w:b/>
        </w:rPr>
      </w:pPr>
    </w:p>
    <w:p w14:paraId="2C0DF67D" w14:textId="77777777" w:rsidR="007841B3" w:rsidRDefault="007841B3" w:rsidP="0079144B">
      <w:pPr>
        <w:rPr>
          <w:rFonts w:ascii="Arial" w:hAnsi="Arial" w:cs="Arial"/>
          <w:b/>
        </w:rPr>
      </w:pPr>
    </w:p>
    <w:p w14:paraId="2EB5F5F3" w14:textId="77777777" w:rsidR="00AD304C" w:rsidRDefault="00AD304C" w:rsidP="0079144B">
      <w:pPr>
        <w:rPr>
          <w:rFonts w:ascii="Arial" w:hAnsi="Arial" w:cs="Arial"/>
          <w:b/>
        </w:rPr>
      </w:pPr>
    </w:p>
    <w:p w14:paraId="15A92B45" w14:textId="77777777" w:rsidR="00982468" w:rsidRDefault="00982468" w:rsidP="0079144B">
      <w:pPr>
        <w:rPr>
          <w:rFonts w:ascii="Arial" w:hAnsi="Arial" w:cs="Arial"/>
          <w:b/>
        </w:rPr>
      </w:pPr>
    </w:p>
    <w:p w14:paraId="15EDAE31" w14:textId="77777777" w:rsidR="00982468" w:rsidRDefault="00982468" w:rsidP="0079144B">
      <w:pPr>
        <w:rPr>
          <w:rFonts w:ascii="Arial" w:hAnsi="Arial" w:cs="Arial"/>
          <w:b/>
        </w:rPr>
      </w:pPr>
    </w:p>
    <w:p w14:paraId="5A404326" w14:textId="77777777" w:rsidR="00982468" w:rsidRDefault="00982468" w:rsidP="0079144B">
      <w:pPr>
        <w:rPr>
          <w:rFonts w:ascii="Arial" w:hAnsi="Arial" w:cs="Arial"/>
          <w:b/>
        </w:rPr>
      </w:pPr>
    </w:p>
    <w:p w14:paraId="6E5CEF3B" w14:textId="77777777" w:rsidR="00982468" w:rsidRDefault="00982468" w:rsidP="0079144B">
      <w:pPr>
        <w:rPr>
          <w:rFonts w:ascii="Arial" w:hAnsi="Arial" w:cs="Arial"/>
          <w:b/>
        </w:rPr>
      </w:pPr>
    </w:p>
    <w:p w14:paraId="7E528FE2" w14:textId="77777777" w:rsidR="00982468" w:rsidRDefault="00982468" w:rsidP="0079144B">
      <w:pPr>
        <w:rPr>
          <w:rFonts w:ascii="Arial" w:hAnsi="Arial" w:cs="Arial"/>
          <w:b/>
        </w:rPr>
      </w:pPr>
    </w:p>
    <w:p w14:paraId="4066CF35" w14:textId="77777777" w:rsidR="00982468" w:rsidRDefault="00982468" w:rsidP="0079144B">
      <w:pPr>
        <w:rPr>
          <w:rFonts w:ascii="Arial" w:hAnsi="Arial" w:cs="Arial"/>
          <w:b/>
        </w:rPr>
      </w:pPr>
    </w:p>
    <w:p w14:paraId="4327F2B4" w14:textId="77777777" w:rsidR="00982468" w:rsidRDefault="00982468" w:rsidP="0079144B">
      <w:pPr>
        <w:rPr>
          <w:rFonts w:ascii="Arial" w:hAnsi="Arial" w:cs="Arial"/>
          <w:b/>
        </w:rPr>
      </w:pPr>
    </w:p>
    <w:p w14:paraId="6E96C40C" w14:textId="77777777" w:rsidR="00982468" w:rsidRDefault="00982468" w:rsidP="0079144B">
      <w:pPr>
        <w:rPr>
          <w:rFonts w:ascii="Arial" w:hAnsi="Arial" w:cs="Arial"/>
          <w:b/>
        </w:rPr>
      </w:pPr>
    </w:p>
    <w:p w14:paraId="28EBE657" w14:textId="77777777" w:rsidR="00982468" w:rsidRDefault="00982468" w:rsidP="0079144B">
      <w:pPr>
        <w:rPr>
          <w:rFonts w:ascii="Arial" w:hAnsi="Arial" w:cs="Arial"/>
          <w:b/>
        </w:rPr>
      </w:pPr>
    </w:p>
    <w:p w14:paraId="7CF05352" w14:textId="77777777" w:rsidR="00982468" w:rsidRDefault="00982468" w:rsidP="00410F0D">
      <w:pPr>
        <w:rPr>
          <w:rFonts w:ascii="Arial" w:hAnsi="Arial" w:cs="Arial"/>
          <w:b/>
        </w:rPr>
      </w:pPr>
    </w:p>
    <w:p w14:paraId="2AB96814" w14:textId="77777777" w:rsidR="00982468" w:rsidRDefault="00982468" w:rsidP="0079144B">
      <w:pPr>
        <w:rPr>
          <w:rFonts w:ascii="Arial" w:hAnsi="Arial" w:cs="Arial"/>
          <w:b/>
        </w:rPr>
      </w:pPr>
    </w:p>
    <w:p w14:paraId="25DA8156" w14:textId="77777777" w:rsidR="00982468" w:rsidRDefault="00982468" w:rsidP="0079144B">
      <w:pPr>
        <w:rPr>
          <w:rFonts w:ascii="Arial" w:hAnsi="Arial" w:cs="Arial"/>
          <w:b/>
        </w:rPr>
      </w:pPr>
    </w:p>
    <w:p w14:paraId="4AA09150" w14:textId="77777777" w:rsidR="007841B3" w:rsidRDefault="007841B3" w:rsidP="0079144B">
      <w:pPr>
        <w:rPr>
          <w:rFonts w:ascii="Arial" w:hAnsi="Arial" w:cs="Arial"/>
          <w:b/>
        </w:rPr>
      </w:pPr>
    </w:p>
    <w:p w14:paraId="0CF3986F" w14:textId="77777777" w:rsidR="001C52B4" w:rsidRDefault="0079144B" w:rsidP="008A3D0B">
      <w:pPr>
        <w:pStyle w:val="ListParagraph"/>
        <w:numPr>
          <w:ilvl w:val="1"/>
          <w:numId w:val="2"/>
        </w:numPr>
        <w:jc w:val="both"/>
        <w:rPr>
          <w:rFonts w:ascii="Arial" w:hAnsi="Arial" w:cs="Arial"/>
        </w:rPr>
      </w:pPr>
      <w:r w:rsidRPr="001C52B4">
        <w:rPr>
          <w:rFonts w:ascii="Arial" w:hAnsi="Arial" w:cs="Arial"/>
        </w:rPr>
        <w:t>This scheme of Delegation (</w:t>
      </w:r>
      <w:r w:rsidR="001C52B4">
        <w:rPr>
          <w:rFonts w:ascii="Arial" w:hAnsi="Arial" w:cs="Arial"/>
        </w:rPr>
        <w:t>‘the S</w:t>
      </w:r>
      <w:r w:rsidRPr="001C52B4">
        <w:rPr>
          <w:rFonts w:ascii="Arial" w:hAnsi="Arial" w:cs="Arial"/>
        </w:rPr>
        <w:t xml:space="preserve">cheme’) is made by Lisburn &amp; Castlereagh City Council pursuant to </w:t>
      </w:r>
      <w:r w:rsidR="001C52B4" w:rsidRPr="001C52B4">
        <w:rPr>
          <w:rFonts w:ascii="Arial" w:hAnsi="Arial" w:cs="Arial"/>
        </w:rPr>
        <w:t>Sections</w:t>
      </w:r>
      <w:r w:rsidRPr="001C52B4">
        <w:rPr>
          <w:rFonts w:ascii="Arial" w:hAnsi="Arial" w:cs="Arial"/>
        </w:rPr>
        <w:t xml:space="preserve"> </w:t>
      </w:r>
      <w:r w:rsidR="001C52B4" w:rsidRPr="001C52B4">
        <w:rPr>
          <w:rFonts w:ascii="Arial" w:hAnsi="Arial" w:cs="Arial"/>
        </w:rPr>
        <w:t>7 and 19</w:t>
      </w:r>
      <w:r w:rsidRPr="001C52B4">
        <w:rPr>
          <w:rFonts w:ascii="Arial" w:hAnsi="Arial" w:cs="Arial"/>
        </w:rPr>
        <w:t xml:space="preserve"> of the Local Govern</w:t>
      </w:r>
      <w:r w:rsidR="001C52B4" w:rsidRPr="001C52B4">
        <w:rPr>
          <w:rFonts w:ascii="Arial" w:hAnsi="Arial" w:cs="Arial"/>
        </w:rPr>
        <w:t>ment Act (Northern Ireland) 2014</w:t>
      </w:r>
      <w:r w:rsidRPr="001C52B4">
        <w:rPr>
          <w:rFonts w:ascii="Arial" w:hAnsi="Arial" w:cs="Arial"/>
        </w:rPr>
        <w:t xml:space="preserve"> and Section 31 of the Planning Act (NI) 2011</w:t>
      </w:r>
      <w:r w:rsidR="001C52B4" w:rsidRPr="001C52B4">
        <w:rPr>
          <w:rFonts w:ascii="Arial" w:hAnsi="Arial" w:cs="Arial"/>
        </w:rPr>
        <w:t>.</w:t>
      </w:r>
    </w:p>
    <w:p w14:paraId="782BA327" w14:textId="77777777" w:rsidR="001C52B4" w:rsidRPr="001C52B4" w:rsidRDefault="001C52B4" w:rsidP="008A3D0B">
      <w:pPr>
        <w:pStyle w:val="ListParagraph"/>
        <w:jc w:val="both"/>
        <w:rPr>
          <w:rFonts w:ascii="Arial" w:hAnsi="Arial" w:cs="Arial"/>
        </w:rPr>
      </w:pPr>
    </w:p>
    <w:p w14:paraId="3D1EFE4A" w14:textId="77777777" w:rsidR="0079144B" w:rsidRDefault="001C52B4" w:rsidP="008A3D0B">
      <w:pPr>
        <w:pStyle w:val="ListParagraph"/>
        <w:numPr>
          <w:ilvl w:val="1"/>
          <w:numId w:val="2"/>
        </w:numPr>
        <w:jc w:val="both"/>
        <w:rPr>
          <w:rFonts w:ascii="Arial" w:hAnsi="Arial" w:cs="Arial"/>
        </w:rPr>
      </w:pPr>
      <w:r>
        <w:rPr>
          <w:rFonts w:ascii="Arial" w:hAnsi="Arial" w:cs="Arial"/>
        </w:rPr>
        <w:t>The purpose of the Scheme is to set out the decisions and authorisations which Chief</w:t>
      </w:r>
      <w:r w:rsidR="00F33E83">
        <w:rPr>
          <w:rFonts w:ascii="Arial" w:hAnsi="Arial" w:cs="Arial"/>
        </w:rPr>
        <w:t xml:space="preserve"> / Senior</w:t>
      </w:r>
      <w:r>
        <w:rPr>
          <w:rFonts w:ascii="Arial" w:hAnsi="Arial" w:cs="Arial"/>
        </w:rPr>
        <w:t xml:space="preserve"> Officers can make or grant without any further reference to Council or Committees subject to, where highlighted, the relevant Committee being kept advised by means of regular reports in relation to the exercise of these delegated powers</w:t>
      </w:r>
      <w:r w:rsidR="004B402F">
        <w:rPr>
          <w:rFonts w:ascii="Arial" w:hAnsi="Arial" w:cs="Arial"/>
        </w:rPr>
        <w:t>.</w:t>
      </w:r>
      <w:r>
        <w:rPr>
          <w:rFonts w:ascii="Arial" w:hAnsi="Arial" w:cs="Arial"/>
          <w:b/>
        </w:rPr>
        <w:t xml:space="preserve">  </w:t>
      </w:r>
      <w:r>
        <w:rPr>
          <w:rFonts w:ascii="Arial" w:hAnsi="Arial" w:cs="Arial"/>
        </w:rPr>
        <w:t>The Scheme is designed to aid the integrated management of the organisations, the effective deployment of resources and the efficient delivery of services and it should be interpreted accordingly.</w:t>
      </w:r>
    </w:p>
    <w:p w14:paraId="690E1EBE" w14:textId="77777777" w:rsidR="001C52B4" w:rsidRPr="001C52B4" w:rsidRDefault="001C52B4" w:rsidP="008A3D0B">
      <w:pPr>
        <w:pStyle w:val="ListParagraph"/>
        <w:jc w:val="both"/>
        <w:rPr>
          <w:rFonts w:ascii="Arial" w:hAnsi="Arial" w:cs="Arial"/>
        </w:rPr>
      </w:pPr>
    </w:p>
    <w:p w14:paraId="5DBE5243" w14:textId="77777777" w:rsidR="001C52B4" w:rsidRDefault="001C52B4" w:rsidP="008A3D0B">
      <w:pPr>
        <w:pStyle w:val="ListParagraph"/>
        <w:numPr>
          <w:ilvl w:val="1"/>
          <w:numId w:val="2"/>
        </w:numPr>
        <w:jc w:val="both"/>
        <w:rPr>
          <w:rFonts w:ascii="Arial" w:hAnsi="Arial" w:cs="Arial"/>
        </w:rPr>
      </w:pPr>
      <w:r>
        <w:rPr>
          <w:rFonts w:ascii="Arial" w:hAnsi="Arial" w:cs="Arial"/>
        </w:rPr>
        <w:t xml:space="preserve">In accordance with </w:t>
      </w:r>
      <w:r w:rsidR="005A0769">
        <w:rPr>
          <w:rFonts w:ascii="Arial" w:hAnsi="Arial" w:cs="Arial"/>
        </w:rPr>
        <w:t>Section 7(3</w:t>
      </w:r>
      <w:r>
        <w:rPr>
          <w:rFonts w:ascii="Arial" w:hAnsi="Arial" w:cs="Arial"/>
        </w:rPr>
        <w:t>) of the Local Government Act (Northern Ireland) 2014 the Scheme does not delegate;</w:t>
      </w:r>
    </w:p>
    <w:p w14:paraId="6966BC1D" w14:textId="77777777" w:rsidR="001C52B4" w:rsidRPr="001C52B4" w:rsidRDefault="001C52B4" w:rsidP="008A3D0B">
      <w:pPr>
        <w:pStyle w:val="ListParagraph"/>
        <w:jc w:val="both"/>
        <w:rPr>
          <w:rFonts w:ascii="Arial" w:hAnsi="Arial" w:cs="Arial"/>
        </w:rPr>
      </w:pPr>
    </w:p>
    <w:p w14:paraId="254B9455" w14:textId="77777777" w:rsidR="001C52B4" w:rsidRDefault="001C52B4" w:rsidP="008A3D0B">
      <w:pPr>
        <w:pStyle w:val="ListParagraph"/>
        <w:numPr>
          <w:ilvl w:val="0"/>
          <w:numId w:val="3"/>
        </w:numPr>
        <w:jc w:val="both"/>
        <w:rPr>
          <w:rFonts w:ascii="Arial" w:hAnsi="Arial" w:cs="Arial"/>
        </w:rPr>
      </w:pPr>
      <w:r>
        <w:rPr>
          <w:rFonts w:ascii="Arial" w:hAnsi="Arial" w:cs="Arial"/>
        </w:rPr>
        <w:t>Setting of a district rate under the Rates (Northern Ireland) Order 1977</w:t>
      </w:r>
      <w:r w:rsidR="00681A02">
        <w:rPr>
          <w:rFonts w:ascii="Arial" w:hAnsi="Arial" w:cs="Arial"/>
        </w:rPr>
        <w:t>;</w:t>
      </w:r>
    </w:p>
    <w:p w14:paraId="5F8634A7" w14:textId="77777777" w:rsidR="001C52B4" w:rsidRDefault="001C52B4" w:rsidP="008A3D0B">
      <w:pPr>
        <w:pStyle w:val="ListParagraph"/>
        <w:numPr>
          <w:ilvl w:val="0"/>
          <w:numId w:val="3"/>
        </w:numPr>
        <w:jc w:val="both"/>
        <w:rPr>
          <w:rFonts w:ascii="Arial" w:hAnsi="Arial" w:cs="Arial"/>
        </w:rPr>
      </w:pPr>
      <w:r>
        <w:rPr>
          <w:rFonts w:ascii="Arial" w:hAnsi="Arial" w:cs="Arial"/>
        </w:rPr>
        <w:t xml:space="preserve">Making a determination under section 13(1) of the Local Government Finance Act </w:t>
      </w:r>
      <w:r w:rsidR="00681A02">
        <w:rPr>
          <w:rFonts w:ascii="Arial" w:hAnsi="Arial" w:cs="Arial"/>
        </w:rPr>
        <w:t>(Northern Ireland) (affordable bo</w:t>
      </w:r>
      <w:r w:rsidR="004E0D5C">
        <w:rPr>
          <w:rFonts w:ascii="Arial" w:hAnsi="Arial" w:cs="Arial"/>
        </w:rPr>
        <w:t xml:space="preserve">rrowing </w:t>
      </w:r>
      <w:r w:rsidR="00681A02">
        <w:rPr>
          <w:rFonts w:ascii="Arial" w:hAnsi="Arial" w:cs="Arial"/>
        </w:rPr>
        <w:t>limit) and monitoring an amount determined under that subsection;</w:t>
      </w:r>
    </w:p>
    <w:p w14:paraId="3A9ED837" w14:textId="77777777" w:rsidR="00681A02" w:rsidRDefault="00681A02" w:rsidP="008A3D0B">
      <w:pPr>
        <w:pStyle w:val="ListParagraph"/>
        <w:numPr>
          <w:ilvl w:val="0"/>
          <w:numId w:val="3"/>
        </w:numPr>
        <w:jc w:val="both"/>
        <w:rPr>
          <w:rFonts w:ascii="Arial" w:hAnsi="Arial" w:cs="Arial"/>
        </w:rPr>
      </w:pPr>
      <w:r>
        <w:rPr>
          <w:rFonts w:ascii="Arial" w:hAnsi="Arial" w:cs="Arial"/>
        </w:rPr>
        <w:t>Borrowing money; and</w:t>
      </w:r>
    </w:p>
    <w:p w14:paraId="7AD97EE2" w14:textId="77777777" w:rsidR="00681A02" w:rsidRDefault="00681A02" w:rsidP="008A3D0B">
      <w:pPr>
        <w:pStyle w:val="ListParagraph"/>
        <w:numPr>
          <w:ilvl w:val="0"/>
          <w:numId w:val="3"/>
        </w:numPr>
        <w:jc w:val="both"/>
        <w:rPr>
          <w:rFonts w:ascii="Arial" w:hAnsi="Arial" w:cs="Arial"/>
        </w:rPr>
      </w:pPr>
      <w:r>
        <w:rPr>
          <w:rFonts w:ascii="Arial" w:hAnsi="Arial" w:cs="Arial"/>
        </w:rPr>
        <w:t>Acquiring or disposing of land.</w:t>
      </w:r>
    </w:p>
    <w:p w14:paraId="04E59A31" w14:textId="77777777" w:rsidR="00681A02" w:rsidRPr="001C52B4" w:rsidRDefault="00681A02" w:rsidP="008A3D0B">
      <w:pPr>
        <w:pStyle w:val="ListParagraph"/>
        <w:ind w:left="1440"/>
        <w:jc w:val="both"/>
        <w:rPr>
          <w:rFonts w:ascii="Arial" w:hAnsi="Arial" w:cs="Arial"/>
        </w:rPr>
      </w:pPr>
    </w:p>
    <w:p w14:paraId="77590777" w14:textId="77777777" w:rsidR="00681A02" w:rsidRDefault="00F33E83" w:rsidP="008A3D0B">
      <w:pPr>
        <w:pStyle w:val="ListParagraph"/>
        <w:numPr>
          <w:ilvl w:val="1"/>
          <w:numId w:val="2"/>
        </w:numPr>
        <w:jc w:val="both"/>
        <w:rPr>
          <w:rFonts w:ascii="Arial" w:hAnsi="Arial" w:cs="Arial"/>
        </w:rPr>
      </w:pPr>
      <w:r>
        <w:rPr>
          <w:rFonts w:ascii="Arial" w:hAnsi="Arial" w:cs="Arial"/>
        </w:rPr>
        <w:t xml:space="preserve">An </w:t>
      </w:r>
      <w:r w:rsidR="00681A02" w:rsidRPr="00681A02">
        <w:rPr>
          <w:rFonts w:ascii="Arial" w:hAnsi="Arial" w:cs="Arial"/>
        </w:rPr>
        <w:t xml:space="preserve">Officer may only exercise a delegated function under this Scheme subject to, and in accordance with </w:t>
      </w:r>
      <w:r w:rsidR="00681A02">
        <w:rPr>
          <w:rFonts w:ascii="Arial" w:hAnsi="Arial" w:cs="Arial"/>
        </w:rPr>
        <w:t>–</w:t>
      </w:r>
    </w:p>
    <w:p w14:paraId="2D804CE1" w14:textId="77777777" w:rsidR="00681A02" w:rsidRDefault="00681A02" w:rsidP="008A3D0B">
      <w:pPr>
        <w:pStyle w:val="ListParagraph"/>
        <w:jc w:val="both"/>
        <w:rPr>
          <w:rFonts w:ascii="Arial" w:hAnsi="Arial" w:cs="Arial"/>
        </w:rPr>
      </w:pPr>
    </w:p>
    <w:p w14:paraId="2E1215E7" w14:textId="77777777" w:rsidR="00681A02" w:rsidRDefault="00681A02" w:rsidP="008A3D0B">
      <w:pPr>
        <w:pStyle w:val="ListParagraph"/>
        <w:numPr>
          <w:ilvl w:val="0"/>
          <w:numId w:val="4"/>
        </w:numPr>
        <w:jc w:val="both"/>
        <w:rPr>
          <w:rFonts w:ascii="Arial" w:hAnsi="Arial" w:cs="Arial"/>
        </w:rPr>
      </w:pPr>
      <w:r>
        <w:rPr>
          <w:rFonts w:ascii="Arial" w:hAnsi="Arial" w:cs="Arial"/>
        </w:rPr>
        <w:t>The agreed plans (including but not limited to Corporate and Departmental Plans), policies, programmes and objectives approved by the Council.</w:t>
      </w:r>
    </w:p>
    <w:p w14:paraId="06DF014F" w14:textId="77777777" w:rsidR="00681A02" w:rsidRDefault="00681A02" w:rsidP="008A3D0B">
      <w:pPr>
        <w:pStyle w:val="ListParagraph"/>
        <w:numPr>
          <w:ilvl w:val="0"/>
          <w:numId w:val="4"/>
        </w:numPr>
        <w:jc w:val="both"/>
        <w:rPr>
          <w:rFonts w:ascii="Arial" w:hAnsi="Arial" w:cs="Arial"/>
        </w:rPr>
      </w:pPr>
      <w:r>
        <w:rPr>
          <w:rFonts w:ascii="Arial" w:hAnsi="Arial" w:cs="Arial"/>
        </w:rPr>
        <w:t xml:space="preserve">The Standing Orders, </w:t>
      </w:r>
      <w:r w:rsidR="00900464">
        <w:rPr>
          <w:rFonts w:ascii="Arial" w:hAnsi="Arial" w:cs="Arial"/>
        </w:rPr>
        <w:t xml:space="preserve">Account Manual, </w:t>
      </w:r>
      <w:r>
        <w:rPr>
          <w:rFonts w:ascii="Arial" w:hAnsi="Arial" w:cs="Arial"/>
        </w:rPr>
        <w:t>Financial Regulations, Equality Scheme, Codes of Conduct and any other relevant governance policies contained within the Council’s Constitution.</w:t>
      </w:r>
    </w:p>
    <w:p w14:paraId="3441E4A1" w14:textId="77777777" w:rsidR="00681A02" w:rsidRDefault="00681A02" w:rsidP="008A3D0B">
      <w:pPr>
        <w:pStyle w:val="ListParagraph"/>
        <w:numPr>
          <w:ilvl w:val="0"/>
          <w:numId w:val="4"/>
        </w:numPr>
        <w:jc w:val="both"/>
        <w:rPr>
          <w:rFonts w:ascii="Arial" w:hAnsi="Arial" w:cs="Arial"/>
        </w:rPr>
      </w:pPr>
      <w:r>
        <w:rPr>
          <w:rFonts w:ascii="Arial" w:hAnsi="Arial" w:cs="Arial"/>
        </w:rPr>
        <w:t xml:space="preserve">The agreed estimates for their department. </w:t>
      </w:r>
    </w:p>
    <w:p w14:paraId="5EECBF6A" w14:textId="77777777" w:rsidR="00681A02" w:rsidRDefault="00681A02" w:rsidP="008A3D0B">
      <w:pPr>
        <w:pStyle w:val="ListParagraph"/>
        <w:ind w:left="1440"/>
        <w:jc w:val="both"/>
        <w:rPr>
          <w:rFonts w:ascii="Arial" w:hAnsi="Arial" w:cs="Arial"/>
        </w:rPr>
      </w:pPr>
    </w:p>
    <w:p w14:paraId="3B7837ED" w14:textId="77777777" w:rsidR="00681A02" w:rsidRPr="008A3D0B" w:rsidRDefault="00681A02" w:rsidP="008A3D0B">
      <w:pPr>
        <w:pStyle w:val="ListParagraph"/>
        <w:numPr>
          <w:ilvl w:val="1"/>
          <w:numId w:val="2"/>
        </w:numPr>
        <w:jc w:val="both"/>
        <w:rPr>
          <w:rFonts w:ascii="Arial" w:hAnsi="Arial" w:cs="Arial"/>
        </w:rPr>
      </w:pPr>
      <w:r w:rsidRPr="008A3D0B">
        <w:rPr>
          <w:rFonts w:ascii="Arial" w:hAnsi="Arial" w:cs="Arial"/>
        </w:rPr>
        <w:t>Delegation to deal with any matter shall not derogate from the power of the Council or relevant Committee to call for a report on any decision or action taken under the Scheme.</w:t>
      </w:r>
    </w:p>
    <w:p w14:paraId="0E064097" w14:textId="77777777" w:rsidR="00681A02" w:rsidRPr="008A3D0B" w:rsidRDefault="00681A02" w:rsidP="008A3D0B">
      <w:pPr>
        <w:pStyle w:val="ListParagraph"/>
        <w:jc w:val="both"/>
        <w:rPr>
          <w:rFonts w:ascii="Arial" w:hAnsi="Arial" w:cs="Arial"/>
        </w:rPr>
      </w:pPr>
    </w:p>
    <w:p w14:paraId="20E88AE4" w14:textId="77777777" w:rsidR="008A3D0B" w:rsidRPr="008A3D0B" w:rsidRDefault="00681A02" w:rsidP="008A3D0B">
      <w:pPr>
        <w:pStyle w:val="ListParagraph"/>
        <w:numPr>
          <w:ilvl w:val="1"/>
          <w:numId w:val="2"/>
        </w:numPr>
        <w:jc w:val="both"/>
        <w:rPr>
          <w:rFonts w:ascii="Arial" w:hAnsi="Arial" w:cs="Arial"/>
        </w:rPr>
      </w:pPr>
      <w:r w:rsidRPr="008A3D0B">
        <w:rPr>
          <w:rFonts w:ascii="Arial" w:hAnsi="Arial" w:cs="Arial"/>
        </w:rPr>
        <w:t>A Chief Officer may, notwithstanding their power of delegation, refer a matter to the relevant Committee in any case involving controversy or unusual circumstances.</w:t>
      </w:r>
    </w:p>
    <w:p w14:paraId="142522D9" w14:textId="77777777" w:rsidR="008A3D0B" w:rsidRPr="008A3D0B" w:rsidRDefault="008A3D0B" w:rsidP="008A3D0B">
      <w:pPr>
        <w:pStyle w:val="ListParagraph"/>
        <w:jc w:val="both"/>
        <w:rPr>
          <w:rFonts w:ascii="Arial" w:hAnsi="Arial" w:cs="Arial"/>
        </w:rPr>
      </w:pPr>
    </w:p>
    <w:p w14:paraId="6FB6A663" w14:textId="77777777" w:rsidR="008A3D0B" w:rsidRPr="008A3D0B" w:rsidRDefault="008A3D0B" w:rsidP="008A3D0B">
      <w:pPr>
        <w:pStyle w:val="ListParagraph"/>
        <w:numPr>
          <w:ilvl w:val="1"/>
          <w:numId w:val="2"/>
        </w:numPr>
        <w:jc w:val="both"/>
        <w:rPr>
          <w:rFonts w:ascii="Arial" w:hAnsi="Arial" w:cs="Arial"/>
        </w:rPr>
      </w:pPr>
      <w:r w:rsidRPr="008A3D0B">
        <w:rPr>
          <w:rFonts w:ascii="Arial" w:hAnsi="Arial" w:cs="Arial"/>
        </w:rPr>
        <w:t>Authority to take decisions and other actions pursuant to the Scheme shall be exercised in the name of the delegated officer but not necessarily personally by them. In the absence of the officer to whom a function is delegated, the function may be exercised by the officer(s) responsible for the performance of their duties during such absence.</w:t>
      </w:r>
    </w:p>
    <w:p w14:paraId="4D1A0FB6" w14:textId="77777777" w:rsidR="008A3D0B" w:rsidRPr="008A3D0B" w:rsidRDefault="008A3D0B" w:rsidP="008A3D0B">
      <w:pPr>
        <w:pStyle w:val="ListParagraph"/>
        <w:jc w:val="both"/>
        <w:rPr>
          <w:rFonts w:ascii="Arial" w:hAnsi="Arial" w:cs="Arial"/>
        </w:rPr>
      </w:pPr>
    </w:p>
    <w:p w14:paraId="7BD99ABF" w14:textId="77777777" w:rsidR="008A3D0B" w:rsidRPr="008A3D0B" w:rsidRDefault="008A3D0B" w:rsidP="008A3D0B">
      <w:pPr>
        <w:pStyle w:val="ListParagraph"/>
        <w:numPr>
          <w:ilvl w:val="1"/>
          <w:numId w:val="2"/>
        </w:numPr>
        <w:jc w:val="both"/>
        <w:rPr>
          <w:rFonts w:ascii="Arial" w:hAnsi="Arial" w:cs="Arial"/>
        </w:rPr>
      </w:pPr>
      <w:r w:rsidRPr="008A3D0B">
        <w:rPr>
          <w:rFonts w:ascii="Arial" w:hAnsi="Arial" w:cs="Arial"/>
        </w:rPr>
        <w:t>In any case where the exercise of a delegated power involves considerations within the remit of another Chief Officer, the Chief Officer exercising the power shall consult with that other Chief Officer prior to taking any final decision.</w:t>
      </w:r>
    </w:p>
    <w:p w14:paraId="66128539" w14:textId="77777777" w:rsidR="008A3D0B" w:rsidRPr="008A3D0B" w:rsidRDefault="008A3D0B" w:rsidP="008A3D0B">
      <w:pPr>
        <w:pStyle w:val="ListParagraph"/>
        <w:jc w:val="both"/>
        <w:rPr>
          <w:rFonts w:ascii="Arial" w:hAnsi="Arial" w:cs="Arial"/>
        </w:rPr>
      </w:pPr>
    </w:p>
    <w:p w14:paraId="6F8DD503" w14:textId="77777777" w:rsidR="008A3D0B" w:rsidRPr="008A3D0B" w:rsidRDefault="008A3D0B" w:rsidP="008A3D0B">
      <w:pPr>
        <w:pStyle w:val="ListParagraph"/>
        <w:numPr>
          <w:ilvl w:val="1"/>
          <w:numId w:val="2"/>
        </w:numPr>
        <w:jc w:val="both"/>
        <w:rPr>
          <w:rFonts w:ascii="Arial" w:hAnsi="Arial" w:cs="Arial"/>
        </w:rPr>
      </w:pPr>
      <w:r w:rsidRPr="008A3D0B">
        <w:rPr>
          <w:rFonts w:ascii="Arial" w:hAnsi="Arial" w:cs="Arial"/>
        </w:rPr>
        <w:t>Any reference in the Scheme to a statutory enactment shall be deemed to include any modification or re-enactment thereof.</w:t>
      </w:r>
    </w:p>
    <w:p w14:paraId="2F31D737" w14:textId="77777777" w:rsidR="008A3D0B" w:rsidRPr="008A3D0B" w:rsidRDefault="008A3D0B" w:rsidP="008A3D0B">
      <w:pPr>
        <w:pStyle w:val="ListParagraph"/>
        <w:jc w:val="both"/>
        <w:rPr>
          <w:rFonts w:ascii="Arial" w:hAnsi="Arial" w:cs="Arial"/>
        </w:rPr>
      </w:pPr>
    </w:p>
    <w:p w14:paraId="261A2E07" w14:textId="77777777" w:rsidR="008A3D0B" w:rsidRPr="008A3D0B" w:rsidRDefault="008A3D0B" w:rsidP="008A3D0B">
      <w:pPr>
        <w:pStyle w:val="ListParagraph"/>
        <w:numPr>
          <w:ilvl w:val="1"/>
          <w:numId w:val="2"/>
        </w:numPr>
        <w:jc w:val="both"/>
        <w:rPr>
          <w:rFonts w:ascii="Arial" w:hAnsi="Arial" w:cs="Arial"/>
        </w:rPr>
      </w:pPr>
      <w:r w:rsidRPr="008A3D0B">
        <w:rPr>
          <w:rFonts w:ascii="Arial" w:hAnsi="Arial" w:cs="Arial"/>
        </w:rPr>
        <w:t>Authority to exercise any delegated power shall include authority to take all reasonable necessary actions of an incidental or consequential nature.</w:t>
      </w:r>
    </w:p>
    <w:p w14:paraId="55647C3D" w14:textId="77777777" w:rsidR="008A3D0B" w:rsidRPr="008A3D0B" w:rsidRDefault="008A3D0B" w:rsidP="008A3D0B">
      <w:pPr>
        <w:pStyle w:val="ListParagraph"/>
        <w:jc w:val="both"/>
        <w:rPr>
          <w:rFonts w:ascii="Arial" w:hAnsi="Arial" w:cs="Arial"/>
        </w:rPr>
      </w:pPr>
    </w:p>
    <w:p w14:paraId="0AFF04C2" w14:textId="77777777" w:rsidR="008A3D0B" w:rsidRPr="008A3D0B" w:rsidRDefault="008A3D0B" w:rsidP="008A3D0B">
      <w:pPr>
        <w:pStyle w:val="ListParagraph"/>
        <w:numPr>
          <w:ilvl w:val="1"/>
          <w:numId w:val="2"/>
        </w:numPr>
        <w:jc w:val="both"/>
        <w:rPr>
          <w:rFonts w:ascii="Arial" w:hAnsi="Arial" w:cs="Arial"/>
        </w:rPr>
      </w:pPr>
      <w:r w:rsidRPr="008A3D0B">
        <w:rPr>
          <w:rFonts w:ascii="Arial" w:hAnsi="Arial" w:cs="Arial"/>
        </w:rPr>
        <w:t xml:space="preserve">Where the exercise of a delegated function requires consultation with the Chairman of a Committee, the </w:t>
      </w:r>
      <w:r w:rsidR="00300B86">
        <w:rPr>
          <w:rFonts w:ascii="Arial" w:hAnsi="Arial" w:cs="Arial"/>
        </w:rPr>
        <w:t xml:space="preserve">Vice </w:t>
      </w:r>
      <w:r w:rsidRPr="008A3D0B">
        <w:rPr>
          <w:rFonts w:ascii="Arial" w:hAnsi="Arial" w:cs="Arial"/>
        </w:rPr>
        <w:t>Chairman may act in the absence or non-availability of the Chairman.</w:t>
      </w:r>
    </w:p>
    <w:p w14:paraId="74663CB9" w14:textId="77777777" w:rsidR="00681A02" w:rsidRPr="008A3D0B" w:rsidRDefault="00681A02" w:rsidP="008A3D0B">
      <w:pPr>
        <w:pStyle w:val="ListParagraph"/>
        <w:jc w:val="both"/>
        <w:rPr>
          <w:rFonts w:ascii="Arial" w:hAnsi="Arial" w:cs="Arial"/>
        </w:rPr>
      </w:pPr>
    </w:p>
    <w:p w14:paraId="11347288" w14:textId="77777777" w:rsidR="007841B3" w:rsidRDefault="007841B3" w:rsidP="00134A99">
      <w:pPr>
        <w:rPr>
          <w:rFonts w:ascii="Arial" w:hAnsi="Arial" w:cs="Arial"/>
          <w:b/>
        </w:rPr>
      </w:pPr>
    </w:p>
    <w:p w14:paraId="241A7F7C" w14:textId="77777777" w:rsidR="00936953" w:rsidRDefault="00936953" w:rsidP="00982468">
      <w:pPr>
        <w:rPr>
          <w:rFonts w:ascii="Arial" w:hAnsi="Arial" w:cs="Arial"/>
          <w:b/>
          <w:sz w:val="40"/>
        </w:rPr>
      </w:pPr>
    </w:p>
    <w:p w14:paraId="279974BE" w14:textId="77777777" w:rsidR="00982468" w:rsidRDefault="00982468">
      <w:pPr>
        <w:rPr>
          <w:rFonts w:ascii="Arial" w:hAnsi="Arial" w:cs="Arial"/>
          <w:b/>
          <w:sz w:val="40"/>
        </w:rPr>
      </w:pPr>
      <w:r>
        <w:rPr>
          <w:rFonts w:ascii="Arial" w:hAnsi="Arial" w:cs="Arial"/>
          <w:b/>
          <w:sz w:val="40"/>
        </w:rPr>
        <w:br w:type="page"/>
      </w:r>
    </w:p>
    <w:p w14:paraId="45205572" w14:textId="77777777" w:rsidR="00936953" w:rsidRDefault="00936953" w:rsidP="007841B3">
      <w:pPr>
        <w:jc w:val="center"/>
        <w:rPr>
          <w:rFonts w:ascii="Arial" w:hAnsi="Arial" w:cs="Arial"/>
          <w:b/>
          <w:sz w:val="40"/>
        </w:rPr>
      </w:pPr>
    </w:p>
    <w:p w14:paraId="047AC7A4" w14:textId="77777777" w:rsidR="00936953" w:rsidRDefault="00936953" w:rsidP="00410F0D">
      <w:pPr>
        <w:jc w:val="center"/>
        <w:rPr>
          <w:rFonts w:ascii="Arial" w:hAnsi="Arial" w:cs="Arial"/>
          <w:b/>
          <w:sz w:val="40"/>
        </w:rPr>
      </w:pPr>
    </w:p>
    <w:p w14:paraId="75498E28" w14:textId="77777777" w:rsidR="007841B3" w:rsidRPr="007841B3" w:rsidRDefault="00134A99" w:rsidP="00FC4363">
      <w:pPr>
        <w:jc w:val="center"/>
        <w:rPr>
          <w:rFonts w:ascii="Arial" w:hAnsi="Arial" w:cs="Arial"/>
          <w:b/>
          <w:sz w:val="40"/>
        </w:rPr>
      </w:pPr>
      <w:r w:rsidRPr="007841B3">
        <w:rPr>
          <w:rFonts w:ascii="Arial" w:hAnsi="Arial" w:cs="Arial"/>
          <w:b/>
          <w:sz w:val="40"/>
        </w:rPr>
        <w:t>SECTION 2.0</w:t>
      </w:r>
    </w:p>
    <w:p w14:paraId="21DF7B7C" w14:textId="77777777" w:rsidR="007841B3" w:rsidRPr="007841B3" w:rsidRDefault="007841B3" w:rsidP="007841B3">
      <w:pPr>
        <w:jc w:val="center"/>
        <w:rPr>
          <w:rFonts w:ascii="Arial" w:hAnsi="Arial" w:cs="Arial"/>
          <w:b/>
          <w:sz w:val="40"/>
        </w:rPr>
      </w:pPr>
    </w:p>
    <w:p w14:paraId="15910DB4" w14:textId="77777777" w:rsidR="007841B3" w:rsidRPr="007841B3" w:rsidRDefault="007841B3" w:rsidP="007841B3">
      <w:pPr>
        <w:jc w:val="center"/>
        <w:rPr>
          <w:rFonts w:ascii="Arial" w:hAnsi="Arial" w:cs="Arial"/>
          <w:b/>
          <w:sz w:val="40"/>
        </w:rPr>
      </w:pPr>
    </w:p>
    <w:p w14:paraId="78C77B11" w14:textId="77777777" w:rsidR="007841B3" w:rsidRDefault="007841B3" w:rsidP="007841B3">
      <w:pPr>
        <w:jc w:val="center"/>
        <w:rPr>
          <w:rFonts w:ascii="Arial" w:hAnsi="Arial" w:cs="Arial"/>
          <w:b/>
          <w:sz w:val="40"/>
        </w:rPr>
      </w:pPr>
    </w:p>
    <w:p w14:paraId="17C942B9" w14:textId="77777777" w:rsidR="007841B3" w:rsidRPr="007841B3" w:rsidRDefault="007841B3">
      <w:pPr>
        <w:jc w:val="center"/>
        <w:rPr>
          <w:rFonts w:ascii="Arial" w:hAnsi="Arial" w:cs="Arial"/>
          <w:b/>
          <w:sz w:val="40"/>
        </w:rPr>
      </w:pPr>
    </w:p>
    <w:p w14:paraId="1F117D50" w14:textId="77777777" w:rsidR="00316450" w:rsidRPr="007841B3" w:rsidRDefault="00134A99" w:rsidP="007841B3">
      <w:pPr>
        <w:jc w:val="center"/>
        <w:rPr>
          <w:rFonts w:ascii="Arial" w:hAnsi="Arial" w:cs="Arial"/>
          <w:b/>
          <w:sz w:val="40"/>
        </w:rPr>
      </w:pPr>
      <w:r w:rsidRPr="007841B3">
        <w:rPr>
          <w:rFonts w:ascii="Arial" w:hAnsi="Arial" w:cs="Arial"/>
          <w:b/>
          <w:sz w:val="40"/>
        </w:rPr>
        <w:t>GENERAL DELEGATED FUNCTIONS</w:t>
      </w:r>
    </w:p>
    <w:p w14:paraId="7D013230" w14:textId="77777777" w:rsidR="007841B3" w:rsidRDefault="007841B3" w:rsidP="007841B3">
      <w:pPr>
        <w:jc w:val="center"/>
        <w:rPr>
          <w:rFonts w:ascii="Arial" w:hAnsi="Arial" w:cs="Arial"/>
          <w:b/>
        </w:rPr>
      </w:pPr>
    </w:p>
    <w:p w14:paraId="31EF4A42" w14:textId="77777777" w:rsidR="007841B3" w:rsidRDefault="007841B3" w:rsidP="007841B3">
      <w:pPr>
        <w:jc w:val="center"/>
        <w:rPr>
          <w:rFonts w:ascii="Arial" w:hAnsi="Arial" w:cs="Arial"/>
          <w:b/>
        </w:rPr>
      </w:pPr>
    </w:p>
    <w:p w14:paraId="44009254" w14:textId="77777777" w:rsidR="007841B3" w:rsidRDefault="007841B3" w:rsidP="007841B3">
      <w:pPr>
        <w:jc w:val="center"/>
        <w:rPr>
          <w:rFonts w:ascii="Arial" w:hAnsi="Arial" w:cs="Arial"/>
          <w:b/>
        </w:rPr>
      </w:pPr>
    </w:p>
    <w:p w14:paraId="64FA7DE0" w14:textId="77777777" w:rsidR="007841B3" w:rsidRDefault="007841B3" w:rsidP="007841B3">
      <w:pPr>
        <w:jc w:val="center"/>
        <w:rPr>
          <w:rFonts w:ascii="Arial" w:hAnsi="Arial" w:cs="Arial"/>
          <w:b/>
        </w:rPr>
      </w:pPr>
    </w:p>
    <w:p w14:paraId="78BBE0A6" w14:textId="77777777" w:rsidR="007841B3" w:rsidRDefault="007841B3" w:rsidP="007841B3">
      <w:pPr>
        <w:jc w:val="center"/>
        <w:rPr>
          <w:rFonts w:ascii="Arial" w:hAnsi="Arial" w:cs="Arial"/>
          <w:b/>
        </w:rPr>
      </w:pPr>
    </w:p>
    <w:p w14:paraId="5AA63E2F" w14:textId="77777777" w:rsidR="00936953" w:rsidRDefault="00936953" w:rsidP="007841B3">
      <w:pPr>
        <w:jc w:val="center"/>
        <w:rPr>
          <w:rFonts w:ascii="Arial" w:hAnsi="Arial" w:cs="Arial"/>
          <w:b/>
        </w:rPr>
      </w:pPr>
    </w:p>
    <w:p w14:paraId="36AC70E9" w14:textId="77777777" w:rsidR="00936953" w:rsidRDefault="00936953" w:rsidP="007841B3">
      <w:pPr>
        <w:jc w:val="center"/>
        <w:rPr>
          <w:rFonts w:ascii="Arial" w:hAnsi="Arial" w:cs="Arial"/>
          <w:b/>
        </w:rPr>
      </w:pPr>
    </w:p>
    <w:p w14:paraId="10745A56" w14:textId="77777777" w:rsidR="00982468" w:rsidRDefault="00982468">
      <w:pPr>
        <w:rPr>
          <w:rFonts w:ascii="Arial" w:hAnsi="Arial" w:cs="Arial"/>
          <w:b/>
        </w:rPr>
      </w:pPr>
      <w:r>
        <w:rPr>
          <w:rFonts w:ascii="Arial" w:hAnsi="Arial" w:cs="Arial"/>
          <w:b/>
        </w:rPr>
        <w:br w:type="page"/>
      </w:r>
    </w:p>
    <w:p w14:paraId="5ABA57DA" w14:textId="77777777" w:rsidR="00FC4363" w:rsidRDefault="00FC4363" w:rsidP="007841B3">
      <w:pPr>
        <w:jc w:val="center"/>
        <w:rPr>
          <w:rFonts w:ascii="Arial" w:hAnsi="Arial" w:cs="Arial"/>
          <w:b/>
        </w:rPr>
      </w:pPr>
    </w:p>
    <w:p w14:paraId="39C93264" w14:textId="77777777" w:rsidR="00134A99" w:rsidRPr="00DF2158" w:rsidRDefault="00134A99" w:rsidP="00134A99">
      <w:pPr>
        <w:rPr>
          <w:rFonts w:ascii="Arial" w:hAnsi="Arial" w:cs="Arial"/>
          <w:b/>
          <w:u w:val="single"/>
        </w:rPr>
      </w:pPr>
      <w:r w:rsidRPr="00DF2158">
        <w:rPr>
          <w:rFonts w:ascii="Arial" w:hAnsi="Arial" w:cs="Arial"/>
        </w:rPr>
        <w:t xml:space="preserve">The exercise of the following general functions is delegated to </w:t>
      </w:r>
      <w:r w:rsidRPr="00DF2158">
        <w:rPr>
          <w:rFonts w:ascii="Arial" w:hAnsi="Arial" w:cs="Arial"/>
          <w:b/>
          <w:u w:val="single"/>
        </w:rPr>
        <w:t>all Chief Officers</w:t>
      </w:r>
    </w:p>
    <w:p w14:paraId="769F0B41" w14:textId="77777777" w:rsidR="00134A99" w:rsidRPr="00DF2158" w:rsidRDefault="00134A99" w:rsidP="00134A99">
      <w:pPr>
        <w:rPr>
          <w:rFonts w:ascii="Arial" w:hAnsi="Arial" w:cs="Arial"/>
          <w:b/>
          <w:i/>
        </w:rPr>
      </w:pPr>
      <w:r w:rsidRPr="00DF2158">
        <w:rPr>
          <w:rFonts w:ascii="Arial" w:hAnsi="Arial" w:cs="Arial"/>
          <w:b/>
          <w:i/>
        </w:rPr>
        <w:t>2.1</w:t>
      </w:r>
      <w:r w:rsidRPr="00DF2158">
        <w:rPr>
          <w:rFonts w:ascii="Arial" w:hAnsi="Arial" w:cs="Arial"/>
          <w:b/>
          <w:i/>
        </w:rPr>
        <w:tab/>
        <w:t>GENERAL ADMINISTRATION</w:t>
      </w:r>
    </w:p>
    <w:p w14:paraId="4E7FB027" w14:textId="77777777" w:rsidR="00134A99" w:rsidRPr="00DF2158" w:rsidRDefault="00134A99" w:rsidP="00134A99">
      <w:pPr>
        <w:pStyle w:val="ListParagraph"/>
        <w:numPr>
          <w:ilvl w:val="2"/>
          <w:numId w:val="7"/>
        </w:numPr>
        <w:rPr>
          <w:rFonts w:ascii="Arial" w:hAnsi="Arial" w:cs="Arial"/>
        </w:rPr>
      </w:pPr>
      <w:r w:rsidRPr="00DF2158">
        <w:rPr>
          <w:rFonts w:ascii="Arial" w:hAnsi="Arial" w:cs="Arial"/>
        </w:rPr>
        <w:t>Taking all necessary action for the effective day-to-day management, administration and supervision of the department, services and land and property assets for which the Chief Officer is responsible.</w:t>
      </w:r>
    </w:p>
    <w:p w14:paraId="1395A59B" w14:textId="77777777" w:rsidR="00134A99" w:rsidRPr="00DF2158" w:rsidRDefault="00134A99" w:rsidP="00134A99">
      <w:pPr>
        <w:pStyle w:val="ListParagraph"/>
        <w:rPr>
          <w:rFonts w:ascii="Arial" w:hAnsi="Arial" w:cs="Arial"/>
        </w:rPr>
      </w:pPr>
    </w:p>
    <w:p w14:paraId="6EFEF230" w14:textId="77777777" w:rsidR="00134A99" w:rsidRPr="00DF2158" w:rsidRDefault="00134A99" w:rsidP="00134A99">
      <w:pPr>
        <w:pStyle w:val="ListParagraph"/>
        <w:numPr>
          <w:ilvl w:val="2"/>
          <w:numId w:val="7"/>
        </w:numPr>
        <w:rPr>
          <w:rFonts w:ascii="Arial" w:hAnsi="Arial" w:cs="Arial"/>
        </w:rPr>
      </w:pPr>
      <w:r w:rsidRPr="00DF2158">
        <w:rPr>
          <w:rFonts w:ascii="Arial" w:hAnsi="Arial" w:cs="Arial"/>
        </w:rPr>
        <w:t xml:space="preserve">Implementing those actions, programmes and initiatives which the Chief Officer is responsible for, as set out in agreed Council plans (refer to 1.4) subject to regular reporting to the relevant Committee and to the expenditure being within agreed estimates. </w:t>
      </w:r>
      <w:r w:rsidRPr="00DF2158">
        <w:rPr>
          <w:rFonts w:ascii="Arial" w:hAnsi="Arial" w:cs="Arial"/>
        </w:rPr>
        <w:br/>
      </w:r>
    </w:p>
    <w:p w14:paraId="459E1532" w14:textId="77777777" w:rsidR="00134A99" w:rsidRDefault="00D529E2" w:rsidP="00134A99">
      <w:pPr>
        <w:pStyle w:val="ListParagraph"/>
        <w:numPr>
          <w:ilvl w:val="2"/>
          <w:numId w:val="7"/>
        </w:numPr>
        <w:rPr>
          <w:rFonts w:ascii="Arial" w:hAnsi="Arial" w:cs="Arial"/>
        </w:rPr>
      </w:pPr>
      <w:r>
        <w:rPr>
          <w:rFonts w:ascii="Arial" w:hAnsi="Arial" w:cs="Arial"/>
        </w:rPr>
        <w:t>Management of</w:t>
      </w:r>
      <w:r w:rsidRPr="00DF2158">
        <w:rPr>
          <w:rFonts w:ascii="Arial" w:hAnsi="Arial" w:cs="Arial"/>
        </w:rPr>
        <w:t xml:space="preserve"> </w:t>
      </w:r>
      <w:r w:rsidR="00134A99" w:rsidRPr="00DF2158">
        <w:rPr>
          <w:rFonts w:ascii="Arial" w:hAnsi="Arial" w:cs="Arial"/>
        </w:rPr>
        <w:t xml:space="preserve">consultancy assistance, where required, subject to relevant Council policies and regular reporting to the relevant Committee on the use of this delegated authority. </w:t>
      </w:r>
    </w:p>
    <w:p w14:paraId="5C9FFF72" w14:textId="77777777" w:rsidR="00982468" w:rsidRPr="00DF2158" w:rsidRDefault="00982468" w:rsidP="00982468">
      <w:pPr>
        <w:pStyle w:val="ListParagraph"/>
        <w:rPr>
          <w:rFonts w:ascii="Arial" w:hAnsi="Arial" w:cs="Arial"/>
        </w:rPr>
      </w:pPr>
    </w:p>
    <w:p w14:paraId="0117A1EB" w14:textId="77777777" w:rsidR="00134A99" w:rsidRDefault="00D529E2" w:rsidP="00134A99">
      <w:pPr>
        <w:pStyle w:val="ListParagraph"/>
        <w:numPr>
          <w:ilvl w:val="2"/>
          <w:numId w:val="7"/>
        </w:numPr>
        <w:rPr>
          <w:rFonts w:ascii="Arial" w:hAnsi="Arial" w:cs="Arial"/>
        </w:rPr>
      </w:pPr>
      <w:r>
        <w:rPr>
          <w:rFonts w:ascii="Arial" w:hAnsi="Arial" w:cs="Arial"/>
        </w:rPr>
        <w:t xml:space="preserve">To Co-ordinate, where necessary, and carry out market research and customer sampling surveys within Council policy.  </w:t>
      </w:r>
    </w:p>
    <w:p w14:paraId="02AB5E43" w14:textId="77777777" w:rsidR="00D529E2" w:rsidRPr="00DF2158" w:rsidRDefault="00D529E2" w:rsidP="00DA7AB6">
      <w:pPr>
        <w:pStyle w:val="ListParagraph"/>
        <w:rPr>
          <w:rFonts w:ascii="Arial" w:hAnsi="Arial" w:cs="Arial"/>
        </w:rPr>
      </w:pPr>
    </w:p>
    <w:p w14:paraId="034BD210" w14:textId="77777777" w:rsidR="00134A99" w:rsidRPr="00DF2158" w:rsidRDefault="00134A99" w:rsidP="00134A99">
      <w:pPr>
        <w:pStyle w:val="ListParagraph"/>
        <w:numPr>
          <w:ilvl w:val="2"/>
          <w:numId w:val="7"/>
        </w:numPr>
        <w:rPr>
          <w:rFonts w:ascii="Arial" w:hAnsi="Arial" w:cs="Arial"/>
        </w:rPr>
      </w:pPr>
      <w:r w:rsidRPr="00DF2158">
        <w:rPr>
          <w:rFonts w:ascii="Arial" w:hAnsi="Arial" w:cs="Arial"/>
        </w:rPr>
        <w:t xml:space="preserve">Making initial applications for grant funding from external bodies where there is not sufficient time for Council approval to be obtained provided that there is no commitment for Council funding and that any subsequent decision to proceed remains subject to Committee approval. </w:t>
      </w:r>
      <w:r w:rsidRPr="00DF2158">
        <w:rPr>
          <w:rFonts w:ascii="Arial" w:hAnsi="Arial" w:cs="Arial"/>
        </w:rPr>
        <w:br/>
      </w:r>
    </w:p>
    <w:p w14:paraId="0EC664C0" w14:textId="77777777" w:rsidR="00134A99" w:rsidRPr="00DF2158" w:rsidRDefault="00134A99" w:rsidP="00134A99">
      <w:pPr>
        <w:pStyle w:val="ListParagraph"/>
        <w:numPr>
          <w:ilvl w:val="2"/>
          <w:numId w:val="7"/>
        </w:numPr>
        <w:rPr>
          <w:rFonts w:ascii="Arial" w:hAnsi="Arial" w:cs="Arial"/>
        </w:rPr>
      </w:pPr>
      <w:r w:rsidRPr="00DF2158">
        <w:rPr>
          <w:rFonts w:ascii="Arial" w:hAnsi="Arial" w:cs="Arial"/>
        </w:rPr>
        <w:t xml:space="preserve">Developing and implementing specific promotions, schemes and events (including the provision of prizes) in line with any relevant Council policies. </w:t>
      </w:r>
      <w:r w:rsidRPr="00DF2158">
        <w:rPr>
          <w:rFonts w:ascii="Arial" w:hAnsi="Arial" w:cs="Arial"/>
        </w:rPr>
        <w:br/>
      </w:r>
    </w:p>
    <w:p w14:paraId="6C13D609" w14:textId="77777777" w:rsidR="00300B86" w:rsidRPr="000507BD" w:rsidRDefault="00833FF1" w:rsidP="000507BD">
      <w:pPr>
        <w:pStyle w:val="ListParagraph"/>
        <w:numPr>
          <w:ilvl w:val="2"/>
          <w:numId w:val="7"/>
        </w:numPr>
        <w:rPr>
          <w:rFonts w:ascii="Arial" w:hAnsi="Arial" w:cs="Arial"/>
        </w:rPr>
      </w:pPr>
      <w:r>
        <w:rPr>
          <w:rFonts w:ascii="Arial" w:hAnsi="Arial" w:cs="Arial"/>
        </w:rPr>
        <w:t xml:space="preserve">In consultation with the Chief Executive, to </w:t>
      </w:r>
      <w:r w:rsidR="00134A99" w:rsidRPr="00DF2158">
        <w:rPr>
          <w:rFonts w:ascii="Arial" w:hAnsi="Arial" w:cs="Arial"/>
        </w:rPr>
        <w:t xml:space="preserve">Instruct the </w:t>
      </w:r>
      <w:r w:rsidR="00DF2158">
        <w:rPr>
          <w:rFonts w:ascii="Arial" w:hAnsi="Arial" w:cs="Arial"/>
        </w:rPr>
        <w:t xml:space="preserve">Council’s </w:t>
      </w:r>
      <w:r w:rsidR="00134A99" w:rsidRPr="00DF2158">
        <w:rPr>
          <w:rFonts w:ascii="Arial" w:hAnsi="Arial" w:cs="Arial"/>
          <w:color w:val="000000"/>
        </w:rPr>
        <w:t xml:space="preserve">Legal </w:t>
      </w:r>
      <w:r w:rsidR="00DF2158">
        <w:rPr>
          <w:rFonts w:ascii="Arial" w:hAnsi="Arial" w:cs="Arial"/>
          <w:color w:val="000000"/>
        </w:rPr>
        <w:t xml:space="preserve">representative(s) </w:t>
      </w:r>
      <w:r w:rsidR="00134A99" w:rsidRPr="00DF2158">
        <w:rPr>
          <w:rFonts w:ascii="Arial" w:hAnsi="Arial" w:cs="Arial"/>
        </w:rPr>
        <w:t xml:space="preserve">to </w:t>
      </w:r>
      <w:r w:rsidR="00110212">
        <w:rPr>
          <w:rFonts w:ascii="Arial" w:hAnsi="Arial" w:cs="Arial"/>
        </w:rPr>
        <w:t xml:space="preserve">instigate or </w:t>
      </w:r>
      <w:r>
        <w:rPr>
          <w:rFonts w:ascii="Arial" w:hAnsi="Arial" w:cs="Arial"/>
        </w:rPr>
        <w:t>withdraw</w:t>
      </w:r>
      <w:r w:rsidRPr="00DF2158">
        <w:rPr>
          <w:rFonts w:ascii="Arial" w:hAnsi="Arial" w:cs="Arial"/>
        </w:rPr>
        <w:t xml:space="preserve"> </w:t>
      </w:r>
      <w:r w:rsidR="00134A99" w:rsidRPr="00DF2158">
        <w:rPr>
          <w:rFonts w:ascii="Arial" w:hAnsi="Arial" w:cs="Arial"/>
        </w:rPr>
        <w:t>legal proceedings in regard to the recovery of debt(s), the enforcement of contractual rights, the service of notices, the prosecution of statutory offences and the instituting and defending of claims and proceedings affecting the Chief Officer’s department.</w:t>
      </w:r>
      <w:r w:rsidR="00110212">
        <w:rPr>
          <w:rFonts w:ascii="Arial" w:hAnsi="Arial" w:cs="Arial"/>
        </w:rPr>
        <w:t xml:space="preserve"> In the case of </w:t>
      </w:r>
      <w:r>
        <w:rPr>
          <w:rFonts w:ascii="Arial" w:hAnsi="Arial" w:cs="Arial"/>
        </w:rPr>
        <w:t>withdrawal</w:t>
      </w:r>
      <w:r w:rsidR="00110212">
        <w:rPr>
          <w:rFonts w:ascii="Arial" w:hAnsi="Arial" w:cs="Arial"/>
        </w:rPr>
        <w:t>, such action will require retrospective Council approval</w:t>
      </w:r>
      <w:r w:rsidR="00553EB6">
        <w:rPr>
          <w:rFonts w:ascii="Arial" w:hAnsi="Arial" w:cs="Arial"/>
        </w:rPr>
        <w:t>.</w:t>
      </w:r>
      <w:r w:rsidR="000507BD">
        <w:rPr>
          <w:rFonts w:ascii="Arial" w:hAnsi="Arial" w:cs="Arial"/>
        </w:rPr>
        <w:br/>
      </w:r>
    </w:p>
    <w:p w14:paraId="50071885" w14:textId="77777777" w:rsidR="00300B86" w:rsidRDefault="00593EC4" w:rsidP="00134A99">
      <w:pPr>
        <w:pStyle w:val="ListParagraph"/>
        <w:numPr>
          <w:ilvl w:val="2"/>
          <w:numId w:val="7"/>
        </w:numPr>
        <w:rPr>
          <w:rFonts w:ascii="Arial" w:hAnsi="Arial" w:cs="Arial"/>
        </w:rPr>
      </w:pPr>
      <w:r>
        <w:rPr>
          <w:rFonts w:ascii="Arial" w:hAnsi="Arial" w:cs="Arial"/>
        </w:rPr>
        <w:t>In consultation with the Chief Executive, to a</w:t>
      </w:r>
      <w:r w:rsidR="00300B86" w:rsidRPr="000507BD">
        <w:rPr>
          <w:rFonts w:ascii="Arial" w:hAnsi="Arial" w:cs="Arial"/>
        </w:rPr>
        <w:t>uthoris</w:t>
      </w:r>
      <w:r>
        <w:rPr>
          <w:rFonts w:ascii="Arial" w:hAnsi="Arial" w:cs="Arial"/>
        </w:rPr>
        <w:t>e</w:t>
      </w:r>
      <w:r w:rsidR="00300B86" w:rsidRPr="000507BD">
        <w:rPr>
          <w:rFonts w:ascii="Arial" w:hAnsi="Arial" w:cs="Arial"/>
        </w:rPr>
        <w:t xml:space="preserve"> the obtaining of legal advice on appropriate matters affecting the Chief Officer’s Department.</w:t>
      </w:r>
    </w:p>
    <w:p w14:paraId="3B448CE5" w14:textId="77777777" w:rsidR="00227746" w:rsidRPr="00227746" w:rsidRDefault="00227746" w:rsidP="00227746">
      <w:pPr>
        <w:pStyle w:val="ListParagraph"/>
        <w:rPr>
          <w:rFonts w:ascii="Arial" w:hAnsi="Arial" w:cs="Arial"/>
          <w:color w:val="FF0000"/>
        </w:rPr>
      </w:pPr>
    </w:p>
    <w:p w14:paraId="4FDDFA38" w14:textId="77777777" w:rsidR="00227746" w:rsidRDefault="00227746" w:rsidP="00227746">
      <w:pPr>
        <w:pStyle w:val="ListParagraph"/>
        <w:numPr>
          <w:ilvl w:val="2"/>
          <w:numId w:val="7"/>
        </w:numPr>
        <w:rPr>
          <w:rFonts w:ascii="Arial" w:hAnsi="Arial" w:cs="Arial"/>
        </w:rPr>
      </w:pPr>
      <w:r w:rsidRPr="00344A6C">
        <w:rPr>
          <w:rFonts w:ascii="Arial" w:hAnsi="Arial" w:cs="Arial"/>
        </w:rPr>
        <w:t>Direct persons to leave Council premises in accordance with Council policy</w:t>
      </w:r>
      <w:r w:rsidR="00AF3275">
        <w:rPr>
          <w:rFonts w:ascii="Arial" w:hAnsi="Arial" w:cs="Arial"/>
        </w:rPr>
        <w:t xml:space="preserve"> and relevant legislation.  </w:t>
      </w:r>
    </w:p>
    <w:p w14:paraId="11D505B2" w14:textId="77777777" w:rsidR="00982468" w:rsidRPr="00982468" w:rsidRDefault="00982468" w:rsidP="00982468">
      <w:pPr>
        <w:pStyle w:val="ListParagraph"/>
        <w:rPr>
          <w:rFonts w:ascii="Arial" w:hAnsi="Arial" w:cs="Arial"/>
        </w:rPr>
      </w:pPr>
    </w:p>
    <w:p w14:paraId="34483EDA" w14:textId="77777777" w:rsidR="00982468" w:rsidRDefault="00982468" w:rsidP="00982468">
      <w:pPr>
        <w:pStyle w:val="ListParagraph"/>
        <w:rPr>
          <w:rFonts w:ascii="Arial" w:hAnsi="Arial" w:cs="Arial"/>
        </w:rPr>
      </w:pPr>
    </w:p>
    <w:p w14:paraId="52A00C15" w14:textId="77777777" w:rsidR="00982468" w:rsidRDefault="00982468" w:rsidP="00982468">
      <w:pPr>
        <w:pStyle w:val="ListParagraph"/>
        <w:rPr>
          <w:rFonts w:ascii="Arial" w:hAnsi="Arial" w:cs="Arial"/>
        </w:rPr>
      </w:pPr>
    </w:p>
    <w:p w14:paraId="60FC6821" w14:textId="77777777" w:rsidR="00982468" w:rsidRDefault="00982468" w:rsidP="00982468">
      <w:pPr>
        <w:pStyle w:val="ListParagraph"/>
        <w:rPr>
          <w:rFonts w:ascii="Arial" w:hAnsi="Arial" w:cs="Arial"/>
        </w:rPr>
      </w:pPr>
    </w:p>
    <w:p w14:paraId="4E33A669" w14:textId="77777777" w:rsidR="00982468" w:rsidRPr="00410F0D" w:rsidRDefault="00982468" w:rsidP="00410F0D">
      <w:pPr>
        <w:pStyle w:val="ListParagraph"/>
      </w:pPr>
    </w:p>
    <w:p w14:paraId="2E83DD9E" w14:textId="77777777" w:rsidR="00567D3C" w:rsidRPr="00227746" w:rsidRDefault="00567D3C" w:rsidP="00227746">
      <w:pPr>
        <w:pStyle w:val="ListParagraph"/>
        <w:rPr>
          <w:rFonts w:ascii="Arial" w:hAnsi="Arial" w:cs="Arial"/>
          <w:color w:val="FF0000"/>
        </w:rPr>
      </w:pPr>
    </w:p>
    <w:p w14:paraId="13D9B737" w14:textId="77777777" w:rsidR="00300B86" w:rsidRPr="000507BD" w:rsidRDefault="00300B86" w:rsidP="000507BD">
      <w:pPr>
        <w:pStyle w:val="ListParagraph"/>
        <w:rPr>
          <w:rFonts w:ascii="Arial" w:hAnsi="Arial" w:cs="Arial"/>
        </w:rPr>
      </w:pPr>
    </w:p>
    <w:p w14:paraId="22567107" w14:textId="77777777" w:rsidR="00134A99" w:rsidRPr="00DF2158" w:rsidRDefault="00020F5D" w:rsidP="00020F5D">
      <w:pPr>
        <w:pStyle w:val="ListParagraph"/>
        <w:numPr>
          <w:ilvl w:val="1"/>
          <w:numId w:val="8"/>
        </w:numPr>
        <w:rPr>
          <w:rFonts w:ascii="Arial" w:hAnsi="Arial" w:cs="Arial"/>
          <w:b/>
          <w:i/>
        </w:rPr>
      </w:pPr>
      <w:r w:rsidRPr="00DF2158">
        <w:rPr>
          <w:rFonts w:ascii="Arial" w:hAnsi="Arial" w:cs="Arial"/>
          <w:b/>
          <w:i/>
        </w:rPr>
        <w:t xml:space="preserve">           </w:t>
      </w:r>
      <w:r w:rsidR="00134A99" w:rsidRPr="00DF2158">
        <w:rPr>
          <w:rFonts w:ascii="Arial" w:hAnsi="Arial" w:cs="Arial"/>
          <w:b/>
          <w:i/>
        </w:rPr>
        <w:t>FINANCE</w:t>
      </w:r>
    </w:p>
    <w:p w14:paraId="693AEE49" w14:textId="77777777" w:rsidR="00134A99" w:rsidRPr="00DF2158" w:rsidRDefault="00134A99" w:rsidP="00134A99">
      <w:pPr>
        <w:pStyle w:val="ListParagraph"/>
        <w:ind w:left="0"/>
        <w:rPr>
          <w:rFonts w:ascii="Arial" w:hAnsi="Arial" w:cs="Arial"/>
          <w:b/>
          <w:i/>
        </w:rPr>
      </w:pPr>
    </w:p>
    <w:p w14:paraId="14D45112" w14:textId="77777777" w:rsidR="00134A99" w:rsidRPr="00DF2158" w:rsidRDefault="00134A99" w:rsidP="00567D3C">
      <w:pPr>
        <w:pStyle w:val="ListParagraph"/>
        <w:numPr>
          <w:ilvl w:val="2"/>
          <w:numId w:val="8"/>
        </w:numPr>
        <w:rPr>
          <w:rFonts w:ascii="Arial" w:hAnsi="Arial" w:cs="Arial"/>
          <w:i/>
        </w:rPr>
      </w:pPr>
      <w:r w:rsidRPr="00DF2158">
        <w:rPr>
          <w:rFonts w:ascii="Arial" w:hAnsi="Arial" w:cs="Arial"/>
        </w:rPr>
        <w:t xml:space="preserve">Paying the cost of an employee’s professional fees where it is </w:t>
      </w:r>
      <w:r w:rsidR="00D24B29">
        <w:rPr>
          <w:rFonts w:ascii="Arial" w:hAnsi="Arial" w:cs="Arial"/>
        </w:rPr>
        <w:t xml:space="preserve">an essential criteria for execution of duties </w:t>
      </w:r>
      <w:r w:rsidR="00300B86">
        <w:rPr>
          <w:rFonts w:ascii="Arial" w:hAnsi="Arial" w:cs="Arial"/>
        </w:rPr>
        <w:t>in accordance with Council Policy</w:t>
      </w:r>
      <w:r w:rsidR="00A52F97">
        <w:rPr>
          <w:rFonts w:ascii="Arial" w:hAnsi="Arial" w:cs="Arial"/>
        </w:rPr>
        <w:t>.</w:t>
      </w:r>
      <w:r w:rsidRPr="00DF2158">
        <w:rPr>
          <w:rFonts w:ascii="Arial" w:hAnsi="Arial" w:cs="Arial"/>
        </w:rPr>
        <w:br/>
      </w:r>
    </w:p>
    <w:p w14:paraId="3036DE41" w14:textId="77777777" w:rsidR="00134A99" w:rsidRPr="00DF2158" w:rsidRDefault="00134A99" w:rsidP="00134A99">
      <w:pPr>
        <w:pStyle w:val="ListParagraph"/>
        <w:numPr>
          <w:ilvl w:val="2"/>
          <w:numId w:val="8"/>
        </w:numPr>
        <w:rPr>
          <w:rFonts w:ascii="Arial" w:hAnsi="Arial" w:cs="Arial"/>
          <w:i/>
        </w:rPr>
      </w:pPr>
      <w:r w:rsidRPr="00DF2158">
        <w:rPr>
          <w:rFonts w:ascii="Arial" w:hAnsi="Arial" w:cs="Arial"/>
        </w:rPr>
        <w:t>Authorising any employees to attend training and development events, technical visits and courses, including conferences, exhibitions, workshops and seminars and meetings of appropriate professional associations, subject to any relevant Council policies.</w:t>
      </w:r>
      <w:r w:rsidRPr="00DF2158">
        <w:rPr>
          <w:rFonts w:ascii="Arial" w:hAnsi="Arial" w:cs="Arial"/>
        </w:rPr>
        <w:br/>
      </w:r>
    </w:p>
    <w:p w14:paraId="43F93EBA" w14:textId="77777777" w:rsidR="00134A99" w:rsidRPr="00DF2158" w:rsidRDefault="00134A99" w:rsidP="00134A99">
      <w:pPr>
        <w:pStyle w:val="ListParagraph"/>
        <w:numPr>
          <w:ilvl w:val="2"/>
          <w:numId w:val="8"/>
        </w:numPr>
        <w:rPr>
          <w:rFonts w:ascii="Arial" w:hAnsi="Arial" w:cs="Arial"/>
          <w:i/>
        </w:rPr>
      </w:pPr>
      <w:r w:rsidRPr="00DF2158">
        <w:rPr>
          <w:rFonts w:ascii="Arial" w:hAnsi="Arial" w:cs="Arial"/>
        </w:rPr>
        <w:t>Authorising appropriate payments to employees in their department in respect of telephone, travel and subsistence allowances, overtime, additional duties, costs of study courses and removal and relocation expenses, in accordance with Council policies.</w:t>
      </w:r>
      <w:r w:rsidRPr="00DF2158">
        <w:rPr>
          <w:rFonts w:ascii="Arial" w:hAnsi="Arial" w:cs="Arial"/>
        </w:rPr>
        <w:br/>
      </w:r>
    </w:p>
    <w:p w14:paraId="4BE83A9D" w14:textId="77777777" w:rsidR="00020F5D" w:rsidRPr="00373DF3" w:rsidRDefault="00134A99" w:rsidP="00020F5D">
      <w:pPr>
        <w:pStyle w:val="ListParagraph"/>
        <w:numPr>
          <w:ilvl w:val="2"/>
          <w:numId w:val="8"/>
        </w:numPr>
        <w:rPr>
          <w:rFonts w:ascii="Arial" w:hAnsi="Arial" w:cs="Arial"/>
          <w:i/>
        </w:rPr>
      </w:pPr>
      <w:r w:rsidRPr="00DF2158">
        <w:rPr>
          <w:rFonts w:ascii="Arial" w:hAnsi="Arial" w:cs="Arial"/>
        </w:rPr>
        <w:t>Granting of small scale hospitality pursuant to Section 37 of the Local Government Act (Northern Ireland) 1972 subject to the financial limits set.</w:t>
      </w:r>
    </w:p>
    <w:p w14:paraId="271D7918" w14:textId="77777777" w:rsidR="00373DF3" w:rsidRPr="00373DF3" w:rsidRDefault="00373DF3" w:rsidP="00373DF3">
      <w:pPr>
        <w:pStyle w:val="ListParagraph"/>
        <w:rPr>
          <w:rFonts w:ascii="Arial" w:hAnsi="Arial" w:cs="Arial"/>
          <w:i/>
        </w:rPr>
      </w:pPr>
    </w:p>
    <w:p w14:paraId="30BB6250" w14:textId="77777777" w:rsidR="00373DF3" w:rsidRPr="00DF2158" w:rsidRDefault="00465280" w:rsidP="00020F5D">
      <w:pPr>
        <w:pStyle w:val="ListParagraph"/>
        <w:numPr>
          <w:ilvl w:val="2"/>
          <w:numId w:val="8"/>
        </w:numPr>
        <w:rPr>
          <w:rFonts w:ascii="Arial" w:hAnsi="Arial" w:cs="Arial"/>
          <w:i/>
        </w:rPr>
      </w:pPr>
      <w:r>
        <w:rPr>
          <w:rFonts w:ascii="Arial" w:hAnsi="Arial" w:cs="Arial"/>
        </w:rPr>
        <w:t>Acting as authorised signatories</w:t>
      </w:r>
      <w:r w:rsidR="00373DF3">
        <w:rPr>
          <w:rFonts w:ascii="Arial" w:hAnsi="Arial" w:cs="Arial"/>
        </w:rPr>
        <w:t xml:space="preserve"> for cheque payments</w:t>
      </w:r>
      <w:r w:rsidR="005369DE">
        <w:rPr>
          <w:rFonts w:ascii="Arial" w:hAnsi="Arial" w:cs="Arial"/>
        </w:rPr>
        <w:t xml:space="preserve"> in accordance with policy.</w:t>
      </w:r>
    </w:p>
    <w:p w14:paraId="1FB773AD" w14:textId="77777777" w:rsidR="00020F5D" w:rsidRPr="00DF2158" w:rsidRDefault="00020F5D" w:rsidP="00020F5D">
      <w:pPr>
        <w:pStyle w:val="ListParagraph"/>
        <w:rPr>
          <w:rFonts w:ascii="Arial" w:hAnsi="Arial" w:cs="Arial"/>
          <w:i/>
        </w:rPr>
      </w:pPr>
    </w:p>
    <w:p w14:paraId="5BDD7ACE" w14:textId="77777777" w:rsidR="00020F5D" w:rsidRPr="00DF2158" w:rsidRDefault="00020F5D" w:rsidP="00020F5D">
      <w:pPr>
        <w:pStyle w:val="ListParagraph"/>
        <w:numPr>
          <w:ilvl w:val="1"/>
          <w:numId w:val="8"/>
        </w:numPr>
        <w:rPr>
          <w:rFonts w:ascii="Arial" w:hAnsi="Arial" w:cs="Arial"/>
          <w:b/>
          <w:i/>
        </w:rPr>
      </w:pPr>
      <w:r w:rsidRPr="00DF2158">
        <w:rPr>
          <w:rFonts w:ascii="Arial" w:hAnsi="Arial" w:cs="Arial"/>
          <w:b/>
          <w:i/>
        </w:rPr>
        <w:t xml:space="preserve">           EMERGENCIES &amp; CASES OF URGENCY</w:t>
      </w:r>
    </w:p>
    <w:p w14:paraId="5ABD0B33" w14:textId="77777777" w:rsidR="00020F5D" w:rsidRPr="00DF2158" w:rsidRDefault="00020F5D" w:rsidP="00020F5D">
      <w:pPr>
        <w:pStyle w:val="ListParagraph"/>
        <w:ind w:left="0"/>
        <w:rPr>
          <w:rFonts w:ascii="Arial" w:hAnsi="Arial" w:cs="Arial"/>
          <w:b/>
          <w:i/>
        </w:rPr>
      </w:pPr>
    </w:p>
    <w:p w14:paraId="21637F9E" w14:textId="77777777" w:rsidR="00020F5D" w:rsidRPr="00DF2158" w:rsidRDefault="00134A99" w:rsidP="00020F5D">
      <w:pPr>
        <w:pStyle w:val="ListParagraph"/>
        <w:numPr>
          <w:ilvl w:val="2"/>
          <w:numId w:val="14"/>
        </w:numPr>
        <w:rPr>
          <w:rFonts w:ascii="Arial" w:hAnsi="Arial" w:cs="Arial"/>
          <w:b/>
          <w:i/>
        </w:rPr>
      </w:pPr>
      <w:r w:rsidRPr="00DF2158">
        <w:rPr>
          <w:rFonts w:ascii="Arial" w:hAnsi="Arial" w:cs="Arial"/>
        </w:rPr>
        <w:t xml:space="preserve">Taking such measures, including incurring expenditure, as may be required in emergency situations or cases of urgency, subject to advising the </w:t>
      </w:r>
      <w:r w:rsidR="005369DE">
        <w:rPr>
          <w:rFonts w:ascii="Arial" w:hAnsi="Arial" w:cs="Arial"/>
        </w:rPr>
        <w:t xml:space="preserve">Chief Executive, the Mayor, and the </w:t>
      </w:r>
      <w:r w:rsidR="00376199">
        <w:rPr>
          <w:rFonts w:ascii="Arial" w:hAnsi="Arial" w:cs="Arial"/>
        </w:rPr>
        <w:t>appropriate Chair and,</w:t>
      </w:r>
      <w:r w:rsidR="00651D48">
        <w:rPr>
          <w:rFonts w:ascii="Arial" w:hAnsi="Arial" w:cs="Arial"/>
        </w:rPr>
        <w:t xml:space="preserve"> in his / her absence </w:t>
      </w:r>
      <w:r w:rsidR="00110212">
        <w:rPr>
          <w:rFonts w:ascii="Arial" w:hAnsi="Arial" w:cs="Arial"/>
        </w:rPr>
        <w:t>Vice Chair</w:t>
      </w:r>
      <w:r w:rsidR="00376199">
        <w:rPr>
          <w:rFonts w:ascii="Arial" w:hAnsi="Arial" w:cs="Arial"/>
        </w:rPr>
        <w:t xml:space="preserve"> </w:t>
      </w:r>
      <w:r w:rsidRPr="00DF2158">
        <w:rPr>
          <w:rFonts w:ascii="Arial" w:hAnsi="Arial" w:cs="Arial"/>
        </w:rPr>
        <w:t xml:space="preserve">and reporting to the appropriate Committee as soon as possible.  </w:t>
      </w:r>
    </w:p>
    <w:p w14:paraId="01238CF2" w14:textId="77777777" w:rsidR="00020F5D" w:rsidRPr="00DF2158" w:rsidRDefault="00020F5D" w:rsidP="00020F5D">
      <w:pPr>
        <w:pStyle w:val="ListParagraph"/>
        <w:rPr>
          <w:rFonts w:ascii="Arial" w:hAnsi="Arial" w:cs="Arial"/>
          <w:b/>
          <w:i/>
        </w:rPr>
      </w:pPr>
    </w:p>
    <w:p w14:paraId="4BE2CA66" w14:textId="77777777" w:rsidR="004B1DB8" w:rsidRPr="00DF2158" w:rsidRDefault="004B1DB8" w:rsidP="004B1DB8">
      <w:pPr>
        <w:pStyle w:val="ListParagraph"/>
        <w:numPr>
          <w:ilvl w:val="1"/>
          <w:numId w:val="14"/>
        </w:numPr>
        <w:ind w:left="709" w:hanging="1135"/>
        <w:rPr>
          <w:rFonts w:ascii="Arial" w:hAnsi="Arial" w:cs="Arial"/>
          <w:b/>
          <w:i/>
        </w:rPr>
      </w:pPr>
      <w:r w:rsidRPr="00DF2158">
        <w:rPr>
          <w:rFonts w:ascii="Arial" w:hAnsi="Arial" w:cs="Arial"/>
          <w:b/>
          <w:i/>
        </w:rPr>
        <w:t>MANAGEMENT OF LAND AND PROPERTY ASSETS</w:t>
      </w:r>
    </w:p>
    <w:p w14:paraId="567B8485" w14:textId="77777777" w:rsidR="004B1DB8" w:rsidRPr="00593243" w:rsidRDefault="00134A99" w:rsidP="00593243">
      <w:pPr>
        <w:ind w:left="-426"/>
        <w:rPr>
          <w:rFonts w:ascii="Arial" w:hAnsi="Arial" w:cs="Arial"/>
          <w:b/>
        </w:rPr>
      </w:pPr>
      <w:r w:rsidRPr="00593243">
        <w:rPr>
          <w:rFonts w:ascii="Arial" w:hAnsi="Arial" w:cs="Arial"/>
        </w:rPr>
        <w:t xml:space="preserve">The exercise of the following delegated powers is in relation to the management of the land and property assets (e.g. </w:t>
      </w:r>
      <w:r w:rsidR="00593243">
        <w:rPr>
          <w:rFonts w:ascii="Arial" w:hAnsi="Arial" w:cs="Arial"/>
        </w:rPr>
        <w:t xml:space="preserve">civic centre </w:t>
      </w:r>
      <w:r w:rsidRPr="00593243">
        <w:rPr>
          <w:rFonts w:ascii="Arial" w:hAnsi="Arial" w:cs="Arial"/>
        </w:rPr>
        <w:t xml:space="preserve">leisure centres, community centres, parks and open spaces) for which the Chief Officer has responsibility. The use of these delegated powers is subject to Para 1.3 above that there is no disposal, holding or acquisition of land involved.  </w:t>
      </w:r>
    </w:p>
    <w:p w14:paraId="5B97C2F9" w14:textId="77777777" w:rsidR="004B1DB8" w:rsidRPr="00DF2158" w:rsidRDefault="00134A99" w:rsidP="004B1DB8">
      <w:pPr>
        <w:pStyle w:val="ListParagraph"/>
        <w:numPr>
          <w:ilvl w:val="2"/>
          <w:numId w:val="14"/>
        </w:numPr>
        <w:rPr>
          <w:rFonts w:ascii="Arial" w:hAnsi="Arial" w:cs="Arial"/>
          <w:b/>
        </w:rPr>
      </w:pPr>
      <w:r w:rsidRPr="00DF2158">
        <w:rPr>
          <w:rFonts w:ascii="Arial" w:hAnsi="Arial" w:cs="Arial"/>
        </w:rPr>
        <w:t xml:space="preserve">Permitting the use of such assets by Council departments and services and outside bodies in </w:t>
      </w:r>
      <w:r w:rsidR="005369DE">
        <w:rPr>
          <w:rFonts w:ascii="Arial" w:hAnsi="Arial" w:cs="Arial"/>
        </w:rPr>
        <w:t>line with the appropriate services provision</w:t>
      </w:r>
      <w:r w:rsidRPr="00DF2158">
        <w:rPr>
          <w:rFonts w:ascii="Arial" w:hAnsi="Arial" w:cs="Arial"/>
        </w:rPr>
        <w:t xml:space="preserve">. </w:t>
      </w:r>
      <w:r w:rsidR="004B1DB8" w:rsidRPr="00DF2158">
        <w:rPr>
          <w:rFonts w:ascii="Arial" w:hAnsi="Arial" w:cs="Arial"/>
        </w:rPr>
        <w:br/>
      </w:r>
    </w:p>
    <w:p w14:paraId="681FB06F" w14:textId="77777777" w:rsidR="000507BD" w:rsidRPr="00227746" w:rsidRDefault="00134A99" w:rsidP="000507BD">
      <w:pPr>
        <w:pStyle w:val="ListParagraph"/>
        <w:numPr>
          <w:ilvl w:val="2"/>
          <w:numId w:val="14"/>
        </w:numPr>
        <w:rPr>
          <w:rFonts w:ascii="Arial" w:hAnsi="Arial" w:cs="Arial"/>
          <w:b/>
        </w:rPr>
      </w:pPr>
      <w:r w:rsidRPr="00DF2158">
        <w:rPr>
          <w:rFonts w:ascii="Arial" w:hAnsi="Arial" w:cs="Arial"/>
        </w:rPr>
        <w:t>Varying the opening times of, or restricting access to, or closing such assets in special circumstances (for example to permit maintenance or other operational reasons) in consultation with the Chairman of the relevant Committee.</w:t>
      </w:r>
    </w:p>
    <w:p w14:paraId="22C07455" w14:textId="77777777" w:rsidR="00227746" w:rsidRPr="00227746" w:rsidRDefault="00227746" w:rsidP="00227746">
      <w:pPr>
        <w:pStyle w:val="ListParagraph"/>
        <w:rPr>
          <w:rFonts w:ascii="Arial" w:hAnsi="Arial" w:cs="Arial"/>
          <w:b/>
        </w:rPr>
      </w:pPr>
    </w:p>
    <w:p w14:paraId="4C3BAAD5" w14:textId="77777777" w:rsidR="006752D7" w:rsidRDefault="00134A99" w:rsidP="00DA7AB6">
      <w:pPr>
        <w:pStyle w:val="ListParagraph"/>
        <w:numPr>
          <w:ilvl w:val="2"/>
          <w:numId w:val="14"/>
        </w:numPr>
        <w:rPr>
          <w:rFonts w:ascii="Arial" w:hAnsi="Arial" w:cs="Arial"/>
          <w:b/>
        </w:rPr>
      </w:pPr>
      <w:r w:rsidRPr="00DF2158">
        <w:rPr>
          <w:rFonts w:ascii="Arial" w:hAnsi="Arial" w:cs="Arial"/>
        </w:rPr>
        <w:t xml:space="preserve">Approving the holding of events, conferences and promotions in such assets and applying any necessary hire and/or admission charges or discounted pricing in line with Council policies. </w:t>
      </w:r>
    </w:p>
    <w:p w14:paraId="281591EF" w14:textId="77777777" w:rsidR="004B1DB8" w:rsidRPr="00DF2158" w:rsidRDefault="004B1DB8" w:rsidP="006752D7">
      <w:pPr>
        <w:pStyle w:val="ListParagraph"/>
        <w:rPr>
          <w:rFonts w:ascii="Arial" w:hAnsi="Arial" w:cs="Arial"/>
          <w:b/>
        </w:rPr>
      </w:pPr>
    </w:p>
    <w:p w14:paraId="5E8C4E85" w14:textId="77777777" w:rsidR="00DF2158" w:rsidRPr="00DF2158" w:rsidRDefault="00DF2158" w:rsidP="00DF2158">
      <w:pPr>
        <w:pStyle w:val="ListParagraph"/>
        <w:numPr>
          <w:ilvl w:val="1"/>
          <w:numId w:val="14"/>
        </w:numPr>
        <w:ind w:left="709" w:hanging="1135"/>
        <w:rPr>
          <w:rFonts w:ascii="Arial" w:hAnsi="Arial" w:cs="Arial"/>
          <w:b/>
          <w:i/>
        </w:rPr>
      </w:pPr>
      <w:r w:rsidRPr="00DF2158">
        <w:rPr>
          <w:rFonts w:ascii="Arial" w:hAnsi="Arial" w:cs="Arial"/>
          <w:b/>
          <w:i/>
        </w:rPr>
        <w:t>HUMAN RESOURCES</w:t>
      </w:r>
    </w:p>
    <w:p w14:paraId="47AD3635" w14:textId="77777777" w:rsidR="00DF2158" w:rsidRPr="00DF2158" w:rsidRDefault="00DF2158" w:rsidP="00DF2158">
      <w:pPr>
        <w:pStyle w:val="ListParagraph"/>
        <w:ind w:left="709"/>
        <w:rPr>
          <w:rFonts w:ascii="Arial" w:hAnsi="Arial" w:cs="Arial"/>
          <w:b/>
          <w:i/>
        </w:rPr>
      </w:pPr>
    </w:p>
    <w:p w14:paraId="5B056CB0" w14:textId="77777777" w:rsidR="00DF2158" w:rsidRPr="00DF2158" w:rsidRDefault="00134A99" w:rsidP="00DF2158">
      <w:pPr>
        <w:pStyle w:val="ListParagraph"/>
        <w:ind w:left="-426"/>
        <w:jc w:val="both"/>
        <w:rPr>
          <w:rFonts w:ascii="Arial" w:hAnsi="Arial" w:cs="Arial"/>
        </w:rPr>
      </w:pPr>
      <w:r w:rsidRPr="00DF2158">
        <w:rPr>
          <w:rFonts w:ascii="Arial" w:hAnsi="Arial" w:cs="Arial"/>
        </w:rPr>
        <w:t xml:space="preserve">The exercise of the following delegated powers is subject to consultation with the </w:t>
      </w:r>
      <w:r w:rsidR="00BC65FA">
        <w:rPr>
          <w:rFonts w:ascii="Arial" w:hAnsi="Arial" w:cs="Arial"/>
        </w:rPr>
        <w:t xml:space="preserve">Director of Corporate Services </w:t>
      </w:r>
      <w:r w:rsidRPr="00344A6C">
        <w:rPr>
          <w:rFonts w:ascii="Arial" w:hAnsi="Arial" w:cs="Arial"/>
        </w:rPr>
        <w:t>to ensure that decisions are taken in accordance with any relevant Counc</w:t>
      </w:r>
      <w:r w:rsidRPr="00DF2158">
        <w:rPr>
          <w:rFonts w:ascii="Arial" w:hAnsi="Arial" w:cs="Arial"/>
        </w:rPr>
        <w:t>il policies and</w:t>
      </w:r>
      <w:r w:rsidR="00BC65FA">
        <w:rPr>
          <w:rFonts w:ascii="Arial" w:hAnsi="Arial" w:cs="Arial"/>
        </w:rPr>
        <w:t xml:space="preserve"> appropriate consultation with the Corporate Management Team and</w:t>
      </w:r>
      <w:r w:rsidRPr="00DF2158">
        <w:rPr>
          <w:rFonts w:ascii="Arial" w:hAnsi="Arial" w:cs="Arial"/>
        </w:rPr>
        <w:t xml:space="preserve"> that the appropriate Committee is kept fully advised by way of regular reporting. Staff management changes that result in an increase in the approved staffing establishment and staffing budget for a department will be subject to approval by the </w:t>
      </w:r>
      <w:r w:rsidR="00593243">
        <w:rPr>
          <w:rFonts w:ascii="Arial" w:hAnsi="Arial" w:cs="Arial"/>
        </w:rPr>
        <w:t>Corporate Services Committee</w:t>
      </w:r>
      <w:r w:rsidR="00DF2158" w:rsidRPr="00DF2158">
        <w:rPr>
          <w:rFonts w:ascii="Arial" w:hAnsi="Arial" w:cs="Arial"/>
        </w:rPr>
        <w:t>.</w:t>
      </w:r>
    </w:p>
    <w:p w14:paraId="7A27892E" w14:textId="77777777" w:rsidR="00DF2158" w:rsidRPr="00DF2158" w:rsidRDefault="00DF2158" w:rsidP="00DF2158">
      <w:pPr>
        <w:pStyle w:val="ListParagraph"/>
        <w:rPr>
          <w:rFonts w:ascii="Arial" w:hAnsi="Arial" w:cs="Arial"/>
        </w:rPr>
      </w:pPr>
    </w:p>
    <w:p w14:paraId="59C6A378" w14:textId="77777777" w:rsidR="00BC65FA" w:rsidRPr="00DF2158" w:rsidRDefault="00134A99" w:rsidP="00BC65FA">
      <w:pPr>
        <w:pStyle w:val="ListParagraph"/>
        <w:numPr>
          <w:ilvl w:val="2"/>
          <w:numId w:val="14"/>
        </w:numPr>
        <w:rPr>
          <w:rFonts w:ascii="Arial" w:hAnsi="Arial" w:cs="Arial"/>
          <w:b/>
          <w:i/>
        </w:rPr>
      </w:pPr>
      <w:r w:rsidRPr="00DF2158">
        <w:rPr>
          <w:rFonts w:ascii="Arial" w:hAnsi="Arial" w:cs="Arial"/>
        </w:rPr>
        <w:t>Creating temporary posts provided that there is no increase in the Department’s approved staffing establishment and staffing budget</w:t>
      </w:r>
      <w:r w:rsidR="00141AAB">
        <w:rPr>
          <w:rFonts w:ascii="Arial" w:hAnsi="Arial" w:cs="Arial"/>
        </w:rPr>
        <w:t xml:space="preserve"> </w:t>
      </w:r>
      <w:r w:rsidR="00141AAB" w:rsidRPr="00DF2158">
        <w:rPr>
          <w:rFonts w:ascii="Arial" w:hAnsi="Arial" w:cs="Arial"/>
        </w:rPr>
        <w:t>in accordance wit</w:t>
      </w:r>
      <w:r w:rsidR="00BC65FA">
        <w:rPr>
          <w:rFonts w:ascii="Arial" w:hAnsi="Arial" w:cs="Arial"/>
        </w:rPr>
        <w:t xml:space="preserve">h all relevant Council policies and </w:t>
      </w:r>
      <w:r w:rsidR="006752D7">
        <w:rPr>
          <w:rFonts w:ascii="Arial" w:hAnsi="Arial" w:cs="Arial"/>
        </w:rPr>
        <w:t>a</w:t>
      </w:r>
      <w:r w:rsidR="00BC65FA" w:rsidRPr="00DF2158">
        <w:rPr>
          <w:rFonts w:ascii="Arial" w:hAnsi="Arial" w:cs="Arial"/>
        </w:rPr>
        <w:t xml:space="preserve">pproving the payment of </w:t>
      </w:r>
      <w:r w:rsidR="00BC65FA" w:rsidRPr="000507BD">
        <w:rPr>
          <w:rFonts w:ascii="Arial" w:hAnsi="Arial" w:cs="Arial"/>
        </w:rPr>
        <w:t xml:space="preserve">acting up </w:t>
      </w:r>
      <w:r w:rsidR="00BC65FA">
        <w:rPr>
          <w:rFonts w:ascii="Arial" w:hAnsi="Arial" w:cs="Arial"/>
        </w:rPr>
        <w:t xml:space="preserve">and </w:t>
      </w:r>
      <w:r w:rsidR="00BC65FA" w:rsidRPr="00DF2158">
        <w:rPr>
          <w:rFonts w:ascii="Arial" w:hAnsi="Arial" w:cs="Arial"/>
        </w:rPr>
        <w:t>honoraria</w:t>
      </w:r>
      <w:r w:rsidR="00BC65FA">
        <w:rPr>
          <w:rFonts w:ascii="Arial" w:hAnsi="Arial" w:cs="Arial"/>
        </w:rPr>
        <w:t>, where appropriate,</w:t>
      </w:r>
      <w:r w:rsidR="00BC65FA" w:rsidRPr="00DF2158">
        <w:rPr>
          <w:rFonts w:ascii="Arial" w:hAnsi="Arial" w:cs="Arial"/>
        </w:rPr>
        <w:t xml:space="preserve"> to an employee in accordance with all relevant Council policies.</w:t>
      </w:r>
    </w:p>
    <w:p w14:paraId="347A12E1" w14:textId="77777777" w:rsidR="00DF2158" w:rsidRPr="00DF2158" w:rsidRDefault="00DF2158" w:rsidP="00DA7AB6">
      <w:pPr>
        <w:pStyle w:val="ListParagraph"/>
        <w:rPr>
          <w:rFonts w:ascii="Arial" w:hAnsi="Arial" w:cs="Arial"/>
          <w:b/>
          <w:i/>
        </w:rPr>
      </w:pPr>
    </w:p>
    <w:p w14:paraId="4A3304E0" w14:textId="77777777" w:rsidR="00DF2158" w:rsidRPr="00DF2158" w:rsidRDefault="00134A99" w:rsidP="00DF2158">
      <w:pPr>
        <w:pStyle w:val="ListParagraph"/>
        <w:numPr>
          <w:ilvl w:val="2"/>
          <w:numId w:val="14"/>
        </w:numPr>
        <w:rPr>
          <w:rFonts w:ascii="Arial" w:hAnsi="Arial" w:cs="Arial"/>
          <w:b/>
          <w:i/>
        </w:rPr>
      </w:pPr>
      <w:r w:rsidRPr="00DF2158">
        <w:rPr>
          <w:rFonts w:ascii="Arial" w:hAnsi="Arial" w:cs="Arial"/>
        </w:rPr>
        <w:t>Appointing successful applicants to posts in line with the employment policies and practices adopted by the Council.</w:t>
      </w:r>
      <w:r w:rsidR="00DF2158" w:rsidRPr="00DF2158">
        <w:rPr>
          <w:rFonts w:ascii="Arial" w:hAnsi="Arial" w:cs="Arial"/>
        </w:rPr>
        <w:br/>
      </w:r>
    </w:p>
    <w:p w14:paraId="224ED5A0" w14:textId="77777777" w:rsidR="007841B3" w:rsidRPr="000507BD" w:rsidRDefault="00134A99" w:rsidP="000507BD">
      <w:pPr>
        <w:pStyle w:val="ListParagraph"/>
        <w:numPr>
          <w:ilvl w:val="2"/>
          <w:numId w:val="14"/>
        </w:numPr>
        <w:rPr>
          <w:rFonts w:ascii="Arial" w:hAnsi="Arial" w:cs="Arial"/>
          <w:b/>
          <w:i/>
        </w:rPr>
      </w:pPr>
      <w:r w:rsidRPr="00DF2158">
        <w:rPr>
          <w:rFonts w:ascii="Arial" w:hAnsi="Arial" w:cs="Arial"/>
        </w:rPr>
        <w:t xml:space="preserve">Allowing or disallowing all requests for </w:t>
      </w:r>
      <w:r w:rsidR="009241FE" w:rsidRPr="000507BD">
        <w:rPr>
          <w:rFonts w:ascii="Arial" w:hAnsi="Arial" w:cs="Arial"/>
        </w:rPr>
        <w:t>special</w:t>
      </w:r>
      <w:r w:rsidR="009241FE">
        <w:rPr>
          <w:rFonts w:ascii="Arial" w:hAnsi="Arial" w:cs="Arial"/>
        </w:rPr>
        <w:t xml:space="preserve"> </w:t>
      </w:r>
      <w:r w:rsidRPr="00DF2158">
        <w:rPr>
          <w:rFonts w:ascii="Arial" w:hAnsi="Arial" w:cs="Arial"/>
        </w:rPr>
        <w:t>leave, of any kind, in accordance with the Schemes of Conditions of Service adopted by the Council.</w:t>
      </w:r>
      <w:r w:rsidR="007841B3" w:rsidRPr="000507BD">
        <w:rPr>
          <w:rFonts w:ascii="Arial" w:hAnsi="Arial" w:cs="Arial"/>
          <w:b/>
          <w:i/>
        </w:rPr>
        <w:br/>
      </w:r>
    </w:p>
    <w:p w14:paraId="45662335" w14:textId="77777777" w:rsidR="00DF2158" w:rsidRPr="00DF2158" w:rsidRDefault="00134A99" w:rsidP="00DF2158">
      <w:pPr>
        <w:pStyle w:val="ListParagraph"/>
        <w:numPr>
          <w:ilvl w:val="2"/>
          <w:numId w:val="14"/>
        </w:numPr>
        <w:rPr>
          <w:rFonts w:ascii="Arial" w:hAnsi="Arial" w:cs="Arial"/>
          <w:b/>
          <w:i/>
        </w:rPr>
      </w:pPr>
      <w:r w:rsidRPr="00DF2158">
        <w:rPr>
          <w:rFonts w:ascii="Arial" w:hAnsi="Arial" w:cs="Arial"/>
        </w:rPr>
        <w:t>Granting paid special leave to an employee in exceptional circumstances, and approving other paid or unpaid leave of absence subject to all relevant Council policies.</w:t>
      </w:r>
      <w:r w:rsidR="00DF2158" w:rsidRPr="00DF2158">
        <w:rPr>
          <w:rFonts w:ascii="Arial" w:hAnsi="Arial" w:cs="Arial"/>
        </w:rPr>
        <w:br/>
      </w:r>
    </w:p>
    <w:p w14:paraId="7A61780D" w14:textId="77777777" w:rsidR="00AA01E9" w:rsidRPr="00F12A03" w:rsidRDefault="00134A99" w:rsidP="00DA7AB6">
      <w:pPr>
        <w:pStyle w:val="ListParagraph"/>
        <w:numPr>
          <w:ilvl w:val="2"/>
          <w:numId w:val="14"/>
        </w:numPr>
        <w:rPr>
          <w:rFonts w:ascii="Arial" w:hAnsi="Arial" w:cs="Arial"/>
          <w:b/>
          <w:i/>
        </w:rPr>
      </w:pPr>
      <w:r w:rsidRPr="00593243">
        <w:rPr>
          <w:rFonts w:ascii="Arial" w:hAnsi="Arial" w:cs="Arial"/>
        </w:rPr>
        <w:t>Taking action, including terminating or varying contracts of employment in respect of employees in the relevant department in accordance with all relevant Council policies following consultation w</w:t>
      </w:r>
      <w:r w:rsidR="00593243">
        <w:rPr>
          <w:rFonts w:ascii="Arial" w:hAnsi="Arial" w:cs="Arial"/>
        </w:rPr>
        <w:t>ith the Head of Human Resources.</w:t>
      </w:r>
    </w:p>
    <w:p w14:paraId="084775B9" w14:textId="77777777" w:rsidR="00120321" w:rsidRPr="00DA7AB6" w:rsidRDefault="00120321" w:rsidP="00F12A03">
      <w:pPr>
        <w:pStyle w:val="ListParagraph"/>
        <w:rPr>
          <w:rFonts w:ascii="Arial" w:hAnsi="Arial" w:cs="Arial"/>
          <w:b/>
          <w:i/>
        </w:rPr>
      </w:pPr>
    </w:p>
    <w:p w14:paraId="387BFC5F" w14:textId="77777777" w:rsidR="00DA7AB6" w:rsidRDefault="00DA7AB6" w:rsidP="00120321">
      <w:pPr>
        <w:ind w:left="709" w:hanging="1135"/>
        <w:rPr>
          <w:rFonts w:ascii="Arial" w:hAnsi="Arial" w:cs="Arial"/>
          <w:b/>
          <w:i/>
        </w:rPr>
      </w:pPr>
      <w:r>
        <w:rPr>
          <w:rFonts w:ascii="Arial" w:hAnsi="Arial" w:cs="Arial"/>
          <w:b/>
          <w:i/>
        </w:rPr>
        <w:t>2.6</w:t>
      </w:r>
      <w:r>
        <w:rPr>
          <w:rFonts w:ascii="Arial" w:hAnsi="Arial" w:cs="Arial"/>
          <w:b/>
          <w:i/>
        </w:rPr>
        <w:tab/>
      </w:r>
      <w:r w:rsidR="00E03A03" w:rsidRPr="00DA7AB6">
        <w:rPr>
          <w:rFonts w:ascii="Arial" w:hAnsi="Arial" w:cs="Arial"/>
          <w:b/>
          <w:i/>
        </w:rPr>
        <w:t xml:space="preserve">PROCUREMENT </w:t>
      </w:r>
    </w:p>
    <w:p w14:paraId="078D8AE7" w14:textId="77777777" w:rsidR="00E03A03" w:rsidRPr="00DA7AB6" w:rsidRDefault="00E03A03" w:rsidP="00120321">
      <w:pPr>
        <w:ind w:left="-426"/>
        <w:rPr>
          <w:rFonts w:ascii="Arial" w:hAnsi="Arial" w:cs="Arial"/>
          <w:b/>
          <w:i/>
        </w:rPr>
      </w:pPr>
      <w:r w:rsidRPr="00DA7AB6">
        <w:rPr>
          <w:rFonts w:ascii="Arial" w:hAnsi="Arial" w:cs="Arial"/>
          <w:b/>
          <w:i/>
        </w:rPr>
        <w:t>(It should be noted that L&amp;CCC policies and procedures require finalisation so as to align to the Accounting Manual. Once these have been finalised the Accounting Manual can be cascaded across the entire organisation. It is recognised that in the interim period some of the existing policies and procedures within the extant councils will remain in place</w:t>
      </w:r>
      <w:r w:rsidR="00120321">
        <w:rPr>
          <w:rFonts w:ascii="Arial" w:hAnsi="Arial" w:cs="Arial"/>
          <w:b/>
          <w:i/>
        </w:rPr>
        <w:t>).</w:t>
      </w:r>
      <w:r w:rsidRPr="00DA7AB6">
        <w:rPr>
          <w:rFonts w:ascii="Arial" w:hAnsi="Arial" w:cs="Arial"/>
          <w:b/>
          <w:i/>
        </w:rPr>
        <w:t xml:space="preserve"> </w:t>
      </w:r>
    </w:p>
    <w:p w14:paraId="5C1670D8" w14:textId="77777777" w:rsidR="00DF2158" w:rsidRPr="00DF2158" w:rsidRDefault="00120321" w:rsidP="00DF2158">
      <w:pPr>
        <w:pStyle w:val="ListParagraph"/>
        <w:ind w:left="-426"/>
        <w:rPr>
          <w:rFonts w:ascii="Arial" w:hAnsi="Arial" w:cs="Arial"/>
        </w:rPr>
      </w:pPr>
      <w:r>
        <w:rPr>
          <w:rFonts w:ascii="Arial" w:hAnsi="Arial" w:cs="Arial"/>
        </w:rPr>
        <w:t xml:space="preserve">The </w:t>
      </w:r>
      <w:r w:rsidR="00134A99" w:rsidRPr="00DF2158">
        <w:rPr>
          <w:rFonts w:ascii="Arial" w:hAnsi="Arial" w:cs="Arial"/>
        </w:rPr>
        <w:t xml:space="preserve">exercise of the following delegated powers is subject to consultation with the Director of </w:t>
      </w:r>
      <w:r w:rsidR="003C0299">
        <w:rPr>
          <w:rFonts w:ascii="Arial" w:hAnsi="Arial" w:cs="Arial"/>
        </w:rPr>
        <w:t>Service Support</w:t>
      </w:r>
      <w:r w:rsidR="00134A99" w:rsidRPr="00DF2158">
        <w:rPr>
          <w:rFonts w:ascii="Arial" w:hAnsi="Arial" w:cs="Arial"/>
        </w:rPr>
        <w:t xml:space="preserve"> to ensure that decisions are taken in accordance with any relevant Council policies, including Standing Orders</w:t>
      </w:r>
      <w:r w:rsidR="009241FE">
        <w:rPr>
          <w:rFonts w:ascii="Arial" w:hAnsi="Arial" w:cs="Arial"/>
        </w:rPr>
        <w:t xml:space="preserve">, the </w:t>
      </w:r>
      <w:r w:rsidR="009241FE" w:rsidRPr="000507BD">
        <w:rPr>
          <w:rFonts w:ascii="Arial" w:hAnsi="Arial" w:cs="Arial"/>
        </w:rPr>
        <w:t>Accounting Manual</w:t>
      </w:r>
      <w:r w:rsidR="00134A99" w:rsidRPr="000507BD">
        <w:rPr>
          <w:rFonts w:ascii="Arial" w:hAnsi="Arial" w:cs="Arial"/>
        </w:rPr>
        <w:t xml:space="preserve"> </w:t>
      </w:r>
      <w:r w:rsidR="00134A99" w:rsidRPr="00DF2158">
        <w:rPr>
          <w:rFonts w:ascii="Arial" w:hAnsi="Arial" w:cs="Arial"/>
        </w:rPr>
        <w:t xml:space="preserve">and the Financial Regulations, and that where necessary, the appropriate Committee is kept fully advised by way of regular reporting. </w:t>
      </w:r>
    </w:p>
    <w:p w14:paraId="63F3FFC2" w14:textId="77777777" w:rsidR="00DF2158" w:rsidRPr="00DF2158" w:rsidRDefault="00DF2158" w:rsidP="00DF2158">
      <w:pPr>
        <w:pStyle w:val="ListParagraph"/>
        <w:ind w:left="-426"/>
        <w:rPr>
          <w:rFonts w:ascii="Arial" w:hAnsi="Arial" w:cs="Arial"/>
        </w:rPr>
      </w:pPr>
    </w:p>
    <w:p w14:paraId="22A7A7E5" w14:textId="77777777" w:rsidR="00DF2158" w:rsidRPr="00DF2158" w:rsidRDefault="005D5BAC" w:rsidP="00DF2158">
      <w:pPr>
        <w:pStyle w:val="ListParagraph"/>
        <w:ind w:left="-426"/>
        <w:rPr>
          <w:rFonts w:ascii="Arial" w:hAnsi="Arial" w:cs="Arial"/>
          <w:b/>
          <w:i/>
        </w:rPr>
      </w:pPr>
      <w:r>
        <w:rPr>
          <w:rFonts w:ascii="Arial" w:hAnsi="Arial" w:cs="Arial"/>
        </w:rPr>
        <w:t xml:space="preserve">In accordance with section 100(1) of the Local Government (Northern Ireland) Act 1972, as amended in 1995, </w:t>
      </w:r>
      <w:r w:rsidR="00134A99" w:rsidRPr="00DF2158">
        <w:rPr>
          <w:rFonts w:ascii="Arial" w:hAnsi="Arial" w:cs="Arial"/>
        </w:rPr>
        <w:t xml:space="preserve">any contract that exceeds the statutory amount (currently £30,000 {exclusive of VAT}) needs to made under the Corporate Seal. </w:t>
      </w:r>
      <w:r>
        <w:rPr>
          <w:rFonts w:ascii="Arial" w:hAnsi="Arial" w:cs="Arial"/>
        </w:rPr>
        <w:t xml:space="preserve">In accordance with the Council’s Standing Orders, </w:t>
      </w:r>
      <w:r w:rsidR="00134A99" w:rsidRPr="00DF2158">
        <w:rPr>
          <w:rFonts w:ascii="Arial" w:hAnsi="Arial" w:cs="Arial"/>
        </w:rPr>
        <w:t xml:space="preserve">the Corporate Seal can only be affixed when there is a resolution of the Council.  </w:t>
      </w:r>
    </w:p>
    <w:p w14:paraId="14E0BDAF" w14:textId="77777777" w:rsidR="00DF2158" w:rsidRPr="00DF2158" w:rsidRDefault="00DF2158" w:rsidP="00DF2158">
      <w:pPr>
        <w:pStyle w:val="ListParagraph"/>
        <w:rPr>
          <w:rFonts w:ascii="Arial" w:hAnsi="Arial" w:cs="Arial"/>
          <w:b/>
          <w:i/>
        </w:rPr>
      </w:pPr>
    </w:p>
    <w:p w14:paraId="0CD98C9D" w14:textId="77777777" w:rsidR="00134A99" w:rsidRPr="00F12A03" w:rsidRDefault="00120321" w:rsidP="00F12A03">
      <w:pPr>
        <w:ind w:left="709" w:hanging="709"/>
        <w:rPr>
          <w:rFonts w:ascii="Arial" w:hAnsi="Arial" w:cs="Arial"/>
          <w:b/>
          <w:i/>
        </w:rPr>
      </w:pPr>
      <w:r>
        <w:rPr>
          <w:rFonts w:ascii="Arial" w:hAnsi="Arial" w:cs="Arial"/>
        </w:rPr>
        <w:t>2.6.1</w:t>
      </w:r>
      <w:r>
        <w:rPr>
          <w:rFonts w:ascii="Arial" w:hAnsi="Arial" w:cs="Arial"/>
        </w:rPr>
        <w:tab/>
      </w:r>
      <w:r w:rsidR="00134A99" w:rsidRPr="00F12A03">
        <w:rPr>
          <w:rFonts w:ascii="Arial" w:hAnsi="Arial" w:cs="Arial"/>
        </w:rPr>
        <w:t xml:space="preserve">Procuring goods, services or works under the statutory limit of £30,000 where the procurement  – </w:t>
      </w:r>
    </w:p>
    <w:p w14:paraId="10F412B1" w14:textId="77777777" w:rsidR="00DF2158" w:rsidRPr="00DF2158" w:rsidRDefault="00134A99" w:rsidP="00120321">
      <w:pPr>
        <w:pStyle w:val="ListParagraph"/>
        <w:numPr>
          <w:ilvl w:val="1"/>
          <w:numId w:val="15"/>
        </w:numPr>
        <w:tabs>
          <w:tab w:val="left" w:pos="900"/>
          <w:tab w:val="left" w:pos="1985"/>
          <w:tab w:val="left" w:pos="7088"/>
        </w:tabs>
        <w:spacing w:before="120" w:after="0" w:line="240" w:lineRule="auto"/>
        <w:ind w:left="709" w:hanging="709"/>
        <w:rPr>
          <w:rFonts w:ascii="Arial" w:hAnsi="Arial" w:cs="Arial"/>
        </w:rPr>
      </w:pPr>
      <w:r w:rsidRPr="00DF2158">
        <w:rPr>
          <w:rFonts w:ascii="Arial" w:hAnsi="Arial" w:cs="Arial"/>
        </w:rPr>
        <w:t>is in relation to matters of a routine or recurring nature; or</w:t>
      </w:r>
    </w:p>
    <w:p w14:paraId="7E7DD7DB" w14:textId="77777777" w:rsidR="00DF2158" w:rsidRPr="005D5BAC" w:rsidRDefault="00DF2158" w:rsidP="00120321">
      <w:pPr>
        <w:pStyle w:val="ListParagraph"/>
        <w:numPr>
          <w:ilvl w:val="1"/>
          <w:numId w:val="15"/>
        </w:numPr>
        <w:tabs>
          <w:tab w:val="left" w:pos="900"/>
          <w:tab w:val="left" w:pos="1985"/>
          <w:tab w:val="left" w:pos="7088"/>
        </w:tabs>
        <w:spacing w:before="120" w:after="0" w:line="240" w:lineRule="auto"/>
        <w:ind w:left="709" w:hanging="709"/>
        <w:rPr>
          <w:rFonts w:ascii="Arial" w:hAnsi="Arial" w:cs="Arial"/>
        </w:rPr>
      </w:pPr>
      <w:r w:rsidRPr="00DF2158">
        <w:rPr>
          <w:rFonts w:ascii="Arial" w:hAnsi="Arial" w:cs="Arial"/>
        </w:rPr>
        <w:t xml:space="preserve">is in relation to the operational requirements of the Department provided that it is not of an unusual or controversial nature; or </w:t>
      </w:r>
    </w:p>
    <w:p w14:paraId="3CCED84E" w14:textId="77777777" w:rsidR="00134A99" w:rsidRPr="00DF2158" w:rsidRDefault="00134A99" w:rsidP="00120321">
      <w:pPr>
        <w:pStyle w:val="ListParagraph"/>
        <w:numPr>
          <w:ilvl w:val="1"/>
          <w:numId w:val="15"/>
        </w:numPr>
        <w:tabs>
          <w:tab w:val="left" w:pos="900"/>
          <w:tab w:val="left" w:pos="1985"/>
          <w:tab w:val="left" w:pos="7088"/>
        </w:tabs>
        <w:spacing w:before="120" w:after="0" w:line="240" w:lineRule="auto"/>
        <w:ind w:left="709" w:hanging="709"/>
        <w:rPr>
          <w:rFonts w:ascii="Arial" w:hAnsi="Arial" w:cs="Arial"/>
        </w:rPr>
      </w:pPr>
      <w:r w:rsidRPr="00DF2158">
        <w:rPr>
          <w:rFonts w:ascii="Arial" w:hAnsi="Arial" w:cs="Arial"/>
        </w:rPr>
        <w:t xml:space="preserve">is in relation to the operational requirements of the Department provided that it is not of an unusual or controversial nature; or </w:t>
      </w:r>
    </w:p>
    <w:p w14:paraId="664D09F7" w14:textId="77777777" w:rsidR="00134A99" w:rsidRPr="00DF2158" w:rsidRDefault="00134A99" w:rsidP="00120321">
      <w:pPr>
        <w:pStyle w:val="ListParagraph"/>
        <w:numPr>
          <w:ilvl w:val="1"/>
          <w:numId w:val="15"/>
        </w:numPr>
        <w:tabs>
          <w:tab w:val="left" w:pos="900"/>
          <w:tab w:val="left" w:pos="1985"/>
          <w:tab w:val="left" w:pos="7088"/>
        </w:tabs>
        <w:spacing w:before="120" w:after="0" w:line="240" w:lineRule="auto"/>
        <w:ind w:left="709" w:hanging="709"/>
        <w:rPr>
          <w:rFonts w:ascii="Arial" w:hAnsi="Arial" w:cs="Arial"/>
        </w:rPr>
      </w:pPr>
      <w:r w:rsidRPr="00DF2158">
        <w:rPr>
          <w:rFonts w:ascii="Arial" w:hAnsi="Arial" w:cs="Arial"/>
        </w:rPr>
        <w:t xml:space="preserve">is contained within an agreed Council plan.  </w:t>
      </w:r>
    </w:p>
    <w:p w14:paraId="34843C92" w14:textId="77777777" w:rsidR="00DF2158" w:rsidRPr="00B17D5B" w:rsidRDefault="00DF2158" w:rsidP="00120321">
      <w:pPr>
        <w:tabs>
          <w:tab w:val="left" w:pos="900"/>
          <w:tab w:val="left" w:pos="1418"/>
          <w:tab w:val="left" w:pos="1985"/>
          <w:tab w:val="left" w:pos="7088"/>
        </w:tabs>
        <w:spacing w:after="0" w:line="240" w:lineRule="auto"/>
        <w:ind w:left="709" w:hanging="709"/>
        <w:rPr>
          <w:rFonts w:ascii="Arial" w:hAnsi="Arial" w:cs="Arial"/>
        </w:rPr>
      </w:pPr>
      <w:r w:rsidRPr="00B17D5B">
        <w:rPr>
          <w:rFonts w:ascii="Arial" w:hAnsi="Arial" w:cs="Arial"/>
        </w:rPr>
        <w:br/>
      </w:r>
    </w:p>
    <w:p w14:paraId="50147FD6" w14:textId="77777777" w:rsidR="00A52F97" w:rsidRPr="00F12A03" w:rsidRDefault="00120321"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2.6.2</w:t>
      </w:r>
      <w:r>
        <w:rPr>
          <w:rFonts w:ascii="Arial" w:hAnsi="Arial" w:cs="Arial"/>
        </w:rPr>
        <w:tab/>
      </w:r>
      <w:r w:rsidR="00134A99" w:rsidRPr="00F12A03">
        <w:rPr>
          <w:rFonts w:ascii="Arial" w:hAnsi="Arial" w:cs="Arial"/>
        </w:rPr>
        <w:t>Approving the changing of sureties by contractors provided the Council’s interests remain fully protected.</w:t>
      </w:r>
    </w:p>
    <w:p w14:paraId="3D790391" w14:textId="77777777" w:rsidR="00A52F97" w:rsidRDefault="00A52F97" w:rsidP="00F12A03">
      <w:pPr>
        <w:pStyle w:val="ListParagraph"/>
        <w:tabs>
          <w:tab w:val="left" w:pos="900"/>
          <w:tab w:val="left" w:pos="1418"/>
          <w:tab w:val="left" w:pos="1985"/>
          <w:tab w:val="left" w:pos="7088"/>
        </w:tabs>
        <w:spacing w:after="0" w:line="240" w:lineRule="auto"/>
        <w:ind w:left="709" w:hanging="709"/>
        <w:rPr>
          <w:rFonts w:ascii="Arial" w:hAnsi="Arial" w:cs="Arial"/>
        </w:rPr>
      </w:pPr>
    </w:p>
    <w:p w14:paraId="668AAECF" w14:textId="77777777" w:rsidR="00DF2158" w:rsidRPr="00F12A03" w:rsidRDefault="00F12A03"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2.6.3</w:t>
      </w:r>
      <w:r>
        <w:rPr>
          <w:rFonts w:ascii="Arial" w:hAnsi="Arial" w:cs="Arial"/>
        </w:rPr>
        <w:tab/>
      </w:r>
      <w:r w:rsidR="00A52F97" w:rsidRPr="00F12A03">
        <w:rPr>
          <w:rFonts w:ascii="Arial" w:hAnsi="Arial" w:cs="Arial"/>
        </w:rPr>
        <w:t>Revising contract rates as a result of increase in the national minimum wage or other indexed linked provision.  Any revision should be reported</w:t>
      </w:r>
      <w:r w:rsidR="00A84575">
        <w:rPr>
          <w:rFonts w:ascii="Arial" w:hAnsi="Arial" w:cs="Arial"/>
        </w:rPr>
        <w:t xml:space="preserve"> to the</w:t>
      </w:r>
      <w:r w:rsidR="00A52F97" w:rsidRPr="00F12A03">
        <w:rPr>
          <w:rFonts w:ascii="Arial" w:hAnsi="Arial" w:cs="Arial"/>
        </w:rPr>
        <w:t xml:space="preserve"> relevant committee for noting</w:t>
      </w:r>
      <w:r w:rsidR="000507BD" w:rsidRPr="00F12A03">
        <w:rPr>
          <w:rFonts w:ascii="Arial" w:hAnsi="Arial" w:cs="Arial"/>
        </w:rPr>
        <w:t>, in accordance with the terms of contract</w:t>
      </w:r>
      <w:r w:rsidR="00A52F97" w:rsidRPr="00F12A03">
        <w:rPr>
          <w:rFonts w:ascii="Arial" w:hAnsi="Arial" w:cs="Arial"/>
        </w:rPr>
        <w:t xml:space="preserve">. </w:t>
      </w:r>
      <w:r w:rsidR="00DF2158" w:rsidRPr="00F12A03">
        <w:rPr>
          <w:rFonts w:ascii="Arial" w:hAnsi="Arial" w:cs="Arial"/>
        </w:rPr>
        <w:br/>
      </w:r>
    </w:p>
    <w:p w14:paraId="716132EF" w14:textId="77777777" w:rsidR="00DF2158" w:rsidRPr="00F12A03" w:rsidRDefault="00F12A03"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 xml:space="preserve">2.6.4 </w:t>
      </w:r>
      <w:r>
        <w:rPr>
          <w:rFonts w:ascii="Arial" w:hAnsi="Arial" w:cs="Arial"/>
        </w:rPr>
        <w:tab/>
      </w:r>
      <w:r w:rsidR="00134A99" w:rsidRPr="00F12A03">
        <w:rPr>
          <w:rFonts w:ascii="Arial" w:hAnsi="Arial" w:cs="Arial"/>
        </w:rPr>
        <w:t>Determining a contract awarded by the Council where the contractor is in breach of contract and unable or unwilling to proceed therewith, subject to prior consultation with the Chairman of the relevant Committee and Chief Executive</w:t>
      </w:r>
      <w:r w:rsidR="007841B3" w:rsidRPr="00F12A03">
        <w:rPr>
          <w:rFonts w:ascii="Arial" w:hAnsi="Arial" w:cs="Arial"/>
        </w:rPr>
        <w:t xml:space="preserve"> and, where necessary, the Council’s Legal Representative(s)</w:t>
      </w:r>
      <w:r w:rsidR="00134A99" w:rsidRPr="00F12A03">
        <w:rPr>
          <w:rFonts w:ascii="Arial" w:hAnsi="Arial" w:cs="Arial"/>
        </w:rPr>
        <w:t>.</w:t>
      </w:r>
      <w:r w:rsidR="00DF2158" w:rsidRPr="00F12A03">
        <w:rPr>
          <w:rFonts w:ascii="Arial" w:hAnsi="Arial" w:cs="Arial"/>
        </w:rPr>
        <w:br/>
      </w:r>
    </w:p>
    <w:p w14:paraId="38EBDEB4" w14:textId="77777777" w:rsidR="00DF2158" w:rsidRPr="00F12A03" w:rsidRDefault="00F12A03"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2.6.5</w:t>
      </w:r>
      <w:r>
        <w:rPr>
          <w:rFonts w:ascii="Arial" w:hAnsi="Arial" w:cs="Arial"/>
        </w:rPr>
        <w:tab/>
      </w:r>
      <w:r w:rsidR="00134A99" w:rsidRPr="00F12A03">
        <w:rPr>
          <w:rFonts w:ascii="Arial" w:hAnsi="Arial" w:cs="Arial"/>
        </w:rPr>
        <w:t>Taking action to ensure contract compliance and negotiating claims and contract variations.</w:t>
      </w:r>
      <w:r w:rsidR="00DF2158" w:rsidRPr="00F12A03">
        <w:rPr>
          <w:rFonts w:ascii="Arial" w:hAnsi="Arial" w:cs="Arial"/>
        </w:rPr>
        <w:br/>
      </w:r>
    </w:p>
    <w:p w14:paraId="4BCB7E2D" w14:textId="77777777" w:rsidR="00DF2158" w:rsidRPr="00F12A03" w:rsidRDefault="00F12A03"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 xml:space="preserve">2.6.6 </w:t>
      </w:r>
      <w:r>
        <w:rPr>
          <w:rFonts w:ascii="Arial" w:hAnsi="Arial" w:cs="Arial"/>
        </w:rPr>
        <w:tab/>
      </w:r>
      <w:r w:rsidR="00134A99" w:rsidRPr="00F12A03">
        <w:rPr>
          <w:rFonts w:ascii="Arial" w:hAnsi="Arial" w:cs="Arial"/>
        </w:rPr>
        <w:t xml:space="preserve">Signing maintenance agreements subsequent to capital acquisitions agreed by the Council. </w:t>
      </w:r>
      <w:r w:rsidR="00DF2158" w:rsidRPr="00F12A03">
        <w:rPr>
          <w:rFonts w:ascii="Arial" w:hAnsi="Arial" w:cs="Arial"/>
        </w:rPr>
        <w:br/>
      </w:r>
    </w:p>
    <w:p w14:paraId="58B45592" w14:textId="77777777" w:rsidR="00134A99" w:rsidRPr="00F12A03" w:rsidRDefault="00F12A03" w:rsidP="00F12A03">
      <w:pPr>
        <w:tabs>
          <w:tab w:val="left" w:pos="900"/>
          <w:tab w:val="left" w:pos="1418"/>
          <w:tab w:val="left" w:pos="1985"/>
          <w:tab w:val="left" w:pos="7088"/>
        </w:tabs>
        <w:spacing w:after="0" w:line="240" w:lineRule="auto"/>
        <w:ind w:left="709" w:hanging="709"/>
        <w:rPr>
          <w:rFonts w:ascii="Arial" w:hAnsi="Arial" w:cs="Arial"/>
        </w:rPr>
      </w:pPr>
      <w:r>
        <w:rPr>
          <w:rFonts w:ascii="Arial" w:hAnsi="Arial" w:cs="Arial"/>
        </w:rPr>
        <w:t xml:space="preserve">2.6.7 </w:t>
      </w:r>
      <w:r>
        <w:rPr>
          <w:rFonts w:ascii="Arial" w:hAnsi="Arial" w:cs="Arial"/>
        </w:rPr>
        <w:tab/>
      </w:r>
      <w:r w:rsidR="00134A99" w:rsidRPr="00F12A03">
        <w:rPr>
          <w:rFonts w:ascii="Arial" w:hAnsi="Arial" w:cs="Arial"/>
        </w:rPr>
        <w:t>Making arrangements for the supply of goods and services pursuant to Section 105 of the Local Government Act (Northern Ireland) 1972</w:t>
      </w:r>
      <w:r w:rsidR="009241FE" w:rsidRPr="00F12A03">
        <w:rPr>
          <w:rFonts w:ascii="Arial" w:hAnsi="Arial" w:cs="Arial"/>
        </w:rPr>
        <w:t xml:space="preserve"> as amended and updated</w:t>
      </w:r>
      <w:r w:rsidR="00134A99" w:rsidRPr="00F12A03">
        <w:rPr>
          <w:rFonts w:ascii="Arial" w:hAnsi="Arial" w:cs="Arial"/>
        </w:rPr>
        <w:t>.</w:t>
      </w:r>
    </w:p>
    <w:p w14:paraId="194397FC" w14:textId="77777777" w:rsidR="00134A99" w:rsidRDefault="00134A99" w:rsidP="00F12A03">
      <w:pPr>
        <w:ind w:left="709" w:hanging="709"/>
        <w:rPr>
          <w:rFonts w:ascii="Arial" w:hAnsi="Arial" w:cs="Arial"/>
        </w:rPr>
      </w:pPr>
    </w:p>
    <w:p w14:paraId="512A5F22" w14:textId="77777777" w:rsidR="00DF2158" w:rsidRDefault="00F12A03" w:rsidP="00F12A03">
      <w:pPr>
        <w:pStyle w:val="ListParagraph"/>
        <w:ind w:left="709" w:hanging="1135"/>
        <w:rPr>
          <w:rFonts w:ascii="Arial" w:hAnsi="Arial" w:cs="Arial"/>
          <w:b/>
          <w:i/>
        </w:rPr>
      </w:pPr>
      <w:r>
        <w:rPr>
          <w:rFonts w:ascii="Arial" w:hAnsi="Arial" w:cs="Arial"/>
          <w:b/>
          <w:i/>
        </w:rPr>
        <w:t>2.7</w:t>
      </w:r>
      <w:r>
        <w:rPr>
          <w:rFonts w:ascii="Arial" w:hAnsi="Arial" w:cs="Arial"/>
          <w:b/>
          <w:i/>
        </w:rPr>
        <w:tab/>
      </w:r>
      <w:r w:rsidR="00DF2158">
        <w:rPr>
          <w:rFonts w:ascii="Arial" w:hAnsi="Arial" w:cs="Arial"/>
          <w:b/>
          <w:i/>
        </w:rPr>
        <w:t>SMALL GRANTS SCHEMES</w:t>
      </w:r>
    </w:p>
    <w:p w14:paraId="61908B38" w14:textId="77777777" w:rsidR="00DF2158" w:rsidRDefault="00DF2158" w:rsidP="00DF2158">
      <w:pPr>
        <w:pStyle w:val="ListParagraph"/>
        <w:ind w:left="709"/>
        <w:jc w:val="both"/>
        <w:rPr>
          <w:rFonts w:ascii="Arial" w:hAnsi="Arial" w:cs="Arial"/>
          <w:b/>
          <w:i/>
        </w:rPr>
      </w:pPr>
    </w:p>
    <w:p w14:paraId="0139C474" w14:textId="77777777" w:rsidR="00134A99" w:rsidRPr="00DF2158" w:rsidRDefault="00F12A03" w:rsidP="00F12A03">
      <w:pPr>
        <w:pStyle w:val="ListParagraph"/>
        <w:ind w:hanging="720"/>
        <w:jc w:val="both"/>
        <w:rPr>
          <w:rFonts w:ascii="Arial" w:hAnsi="Arial" w:cs="Arial"/>
          <w:b/>
          <w:i/>
        </w:rPr>
      </w:pPr>
      <w:r>
        <w:rPr>
          <w:rFonts w:ascii="Arial" w:hAnsi="Arial" w:cs="Arial"/>
        </w:rPr>
        <w:t xml:space="preserve">2.7.1 </w:t>
      </w:r>
      <w:r>
        <w:rPr>
          <w:rFonts w:ascii="Arial" w:hAnsi="Arial" w:cs="Arial"/>
        </w:rPr>
        <w:tab/>
      </w:r>
      <w:r w:rsidR="00134A99" w:rsidRPr="00DF2158">
        <w:rPr>
          <w:rFonts w:ascii="Arial" w:hAnsi="Arial" w:cs="Arial"/>
        </w:rPr>
        <w:t>Approving the allocation of small grants in line with the award criteria (up to a maximum level of £10,000), where the Committee has established and/or administers a scheme and has authorised the Chief Officer to manage its implementation, subject to regular reporting to the relevant Committee on the exercise of this delegated power.</w:t>
      </w:r>
    </w:p>
    <w:p w14:paraId="20325934" w14:textId="77777777" w:rsidR="00134A99" w:rsidRPr="00020F5D" w:rsidRDefault="00134A99" w:rsidP="00134A99">
      <w:pPr>
        <w:tabs>
          <w:tab w:val="left" w:pos="851"/>
          <w:tab w:val="left" w:pos="1418"/>
          <w:tab w:val="left" w:pos="1985"/>
          <w:tab w:val="left" w:pos="7088"/>
        </w:tabs>
        <w:rPr>
          <w:rFonts w:ascii="Arial" w:hAnsi="Arial" w:cs="Arial"/>
          <w:b/>
        </w:rPr>
      </w:pPr>
    </w:p>
    <w:p w14:paraId="4694E92C" w14:textId="77777777" w:rsidR="00134A99" w:rsidRPr="00020F5D" w:rsidRDefault="00134A99" w:rsidP="00134A99">
      <w:pPr>
        <w:rPr>
          <w:rFonts w:ascii="Arial" w:hAnsi="Arial" w:cs="Arial"/>
        </w:rPr>
      </w:pPr>
    </w:p>
    <w:p w14:paraId="59C214B0" w14:textId="77777777" w:rsidR="00134A99" w:rsidRDefault="00134A99" w:rsidP="00134A99">
      <w:pPr>
        <w:rPr>
          <w:rFonts w:ascii="Arial" w:hAnsi="Arial" w:cs="Arial"/>
        </w:rPr>
      </w:pPr>
    </w:p>
    <w:p w14:paraId="05A0820D" w14:textId="77777777" w:rsidR="007841B3" w:rsidRDefault="007841B3" w:rsidP="00134A99">
      <w:pPr>
        <w:rPr>
          <w:rFonts w:ascii="Arial" w:hAnsi="Arial" w:cs="Arial"/>
        </w:rPr>
      </w:pPr>
    </w:p>
    <w:p w14:paraId="79A9E597" w14:textId="77777777" w:rsidR="007841B3" w:rsidRDefault="007841B3" w:rsidP="00134A99">
      <w:pPr>
        <w:rPr>
          <w:rFonts w:ascii="Arial" w:hAnsi="Arial" w:cs="Arial"/>
        </w:rPr>
      </w:pPr>
    </w:p>
    <w:p w14:paraId="05D9CCE4" w14:textId="77777777" w:rsidR="007841B3" w:rsidRDefault="007841B3" w:rsidP="00134A99">
      <w:pPr>
        <w:rPr>
          <w:rFonts w:ascii="Arial" w:hAnsi="Arial" w:cs="Arial"/>
        </w:rPr>
      </w:pPr>
    </w:p>
    <w:p w14:paraId="0F960433" w14:textId="77777777" w:rsidR="007841B3" w:rsidRDefault="007841B3" w:rsidP="00134A99">
      <w:pPr>
        <w:rPr>
          <w:rFonts w:ascii="Arial" w:hAnsi="Arial" w:cs="Arial"/>
        </w:rPr>
      </w:pPr>
    </w:p>
    <w:p w14:paraId="092BC2F1" w14:textId="77777777" w:rsidR="007841B3" w:rsidRDefault="007841B3" w:rsidP="00134A99">
      <w:pPr>
        <w:rPr>
          <w:rFonts w:ascii="Arial" w:hAnsi="Arial" w:cs="Arial"/>
        </w:rPr>
      </w:pPr>
    </w:p>
    <w:p w14:paraId="6EE243AE" w14:textId="77777777" w:rsidR="007841B3" w:rsidRDefault="007841B3" w:rsidP="00410F0D">
      <w:pPr>
        <w:rPr>
          <w:rFonts w:ascii="Arial" w:hAnsi="Arial" w:cs="Arial"/>
        </w:rPr>
      </w:pPr>
    </w:p>
    <w:p w14:paraId="794B69E3" w14:textId="77777777" w:rsidR="000507BD" w:rsidRDefault="000507BD" w:rsidP="00410F0D">
      <w:pPr>
        <w:rPr>
          <w:rFonts w:ascii="Arial" w:hAnsi="Arial" w:cs="Arial"/>
        </w:rPr>
      </w:pPr>
    </w:p>
    <w:p w14:paraId="5D2A1715" w14:textId="77777777" w:rsidR="000507BD" w:rsidRDefault="000507BD" w:rsidP="00410F0D">
      <w:pPr>
        <w:rPr>
          <w:rFonts w:ascii="Arial" w:hAnsi="Arial" w:cs="Arial"/>
        </w:rPr>
      </w:pPr>
    </w:p>
    <w:p w14:paraId="32C476F1" w14:textId="77777777" w:rsidR="000507BD" w:rsidRDefault="000507BD" w:rsidP="00410F0D">
      <w:pPr>
        <w:rPr>
          <w:rFonts w:ascii="Arial" w:hAnsi="Arial" w:cs="Arial"/>
        </w:rPr>
      </w:pPr>
    </w:p>
    <w:p w14:paraId="3613CE1F" w14:textId="77777777" w:rsidR="000507BD" w:rsidRDefault="000507BD" w:rsidP="00410F0D">
      <w:pPr>
        <w:rPr>
          <w:rFonts w:ascii="Arial" w:hAnsi="Arial" w:cs="Arial"/>
        </w:rPr>
      </w:pPr>
    </w:p>
    <w:p w14:paraId="30D75B8C" w14:textId="77777777" w:rsidR="007841B3" w:rsidRPr="007841B3" w:rsidRDefault="007841B3">
      <w:pPr>
        <w:jc w:val="center"/>
        <w:rPr>
          <w:rFonts w:ascii="Arial" w:hAnsi="Arial" w:cs="Arial"/>
          <w:b/>
          <w:sz w:val="40"/>
        </w:rPr>
      </w:pPr>
    </w:p>
    <w:p w14:paraId="50DFCCFF" w14:textId="77777777" w:rsidR="007841B3" w:rsidRPr="007841B3" w:rsidRDefault="007841B3">
      <w:pPr>
        <w:jc w:val="center"/>
        <w:rPr>
          <w:rFonts w:ascii="Arial" w:hAnsi="Arial" w:cs="Arial"/>
          <w:b/>
          <w:sz w:val="40"/>
        </w:rPr>
      </w:pPr>
      <w:r>
        <w:rPr>
          <w:rFonts w:ascii="Arial" w:hAnsi="Arial" w:cs="Arial"/>
          <w:b/>
          <w:sz w:val="40"/>
        </w:rPr>
        <w:t>SECTION 3</w:t>
      </w:r>
      <w:r w:rsidRPr="007841B3">
        <w:rPr>
          <w:rFonts w:ascii="Arial" w:hAnsi="Arial" w:cs="Arial"/>
          <w:b/>
          <w:sz w:val="40"/>
        </w:rPr>
        <w:t>.0</w:t>
      </w:r>
    </w:p>
    <w:p w14:paraId="34C822E3" w14:textId="77777777" w:rsidR="007841B3" w:rsidRPr="007841B3" w:rsidRDefault="007841B3" w:rsidP="007841B3">
      <w:pPr>
        <w:jc w:val="center"/>
        <w:rPr>
          <w:rFonts w:ascii="Arial" w:hAnsi="Arial" w:cs="Arial"/>
          <w:b/>
          <w:sz w:val="40"/>
        </w:rPr>
      </w:pPr>
    </w:p>
    <w:p w14:paraId="7CEF268B" w14:textId="77777777" w:rsidR="007841B3" w:rsidRPr="007841B3" w:rsidRDefault="007841B3" w:rsidP="007841B3">
      <w:pPr>
        <w:jc w:val="center"/>
        <w:rPr>
          <w:rFonts w:ascii="Arial" w:hAnsi="Arial" w:cs="Arial"/>
          <w:b/>
          <w:sz w:val="40"/>
        </w:rPr>
      </w:pPr>
    </w:p>
    <w:p w14:paraId="7DA698A8" w14:textId="77777777" w:rsidR="007841B3" w:rsidRPr="007841B3" w:rsidRDefault="007841B3">
      <w:pPr>
        <w:jc w:val="center"/>
        <w:rPr>
          <w:rFonts w:ascii="Arial" w:hAnsi="Arial" w:cs="Arial"/>
          <w:b/>
          <w:sz w:val="40"/>
        </w:rPr>
      </w:pPr>
    </w:p>
    <w:p w14:paraId="7B3B501A" w14:textId="77777777" w:rsidR="007841B3" w:rsidRDefault="007841B3" w:rsidP="007841B3">
      <w:pPr>
        <w:jc w:val="center"/>
        <w:rPr>
          <w:rFonts w:ascii="Arial" w:hAnsi="Arial" w:cs="Arial"/>
          <w:b/>
          <w:sz w:val="40"/>
        </w:rPr>
      </w:pPr>
      <w:r>
        <w:rPr>
          <w:rFonts w:ascii="Arial" w:hAnsi="Arial" w:cs="Arial"/>
          <w:b/>
          <w:sz w:val="40"/>
        </w:rPr>
        <w:t>SPECIFIC DELEGATED FUNCTIONS BY DIRECTORATE</w:t>
      </w:r>
    </w:p>
    <w:p w14:paraId="2D7CE504" w14:textId="77777777" w:rsidR="007841B3" w:rsidRDefault="007841B3" w:rsidP="007841B3">
      <w:pPr>
        <w:jc w:val="center"/>
        <w:rPr>
          <w:rFonts w:ascii="Arial" w:hAnsi="Arial" w:cs="Arial"/>
          <w:b/>
          <w:sz w:val="40"/>
        </w:rPr>
      </w:pPr>
      <w:r>
        <w:rPr>
          <w:rFonts w:ascii="Arial" w:hAnsi="Arial" w:cs="Arial"/>
          <w:b/>
          <w:sz w:val="40"/>
        </w:rPr>
        <w:br w:type="page"/>
      </w:r>
    </w:p>
    <w:p w14:paraId="2B6A8FC3" w14:textId="77777777" w:rsidR="007841B3" w:rsidRDefault="007841B3" w:rsidP="007841B3">
      <w:pPr>
        <w:jc w:val="center"/>
        <w:rPr>
          <w:rFonts w:ascii="Arial" w:hAnsi="Arial" w:cs="Arial"/>
          <w:b/>
          <w:sz w:val="40"/>
        </w:rPr>
        <w:sectPr w:rsidR="007841B3" w:rsidSect="000507BD">
          <w:headerReference w:type="default" r:id="rId8"/>
          <w:footerReference w:type="default" r:id="rId9"/>
          <w:pgSz w:w="11906" w:h="16838"/>
          <w:pgMar w:top="1440" w:right="1440" w:bottom="1276" w:left="1440" w:header="708" w:footer="708" w:gutter="0"/>
          <w:cols w:space="708"/>
          <w:docGrid w:linePitch="360"/>
        </w:sectPr>
      </w:pPr>
    </w:p>
    <w:p w14:paraId="321A065B" w14:textId="77777777" w:rsidR="007841B3" w:rsidRDefault="007841B3" w:rsidP="00735A24">
      <w:pPr>
        <w:jc w:val="center"/>
        <w:rPr>
          <w:rFonts w:ascii="Arial" w:hAnsi="Arial" w:cs="Arial"/>
          <w:b/>
        </w:rPr>
      </w:pPr>
      <w:r>
        <w:rPr>
          <w:rFonts w:ascii="Arial" w:hAnsi="Arial" w:cs="Arial"/>
          <w:b/>
        </w:rPr>
        <w:t>CHIEF EXECUTIVE</w:t>
      </w:r>
      <w:r w:rsidR="00735A24">
        <w:rPr>
          <w:rFonts w:ascii="Arial" w:hAnsi="Arial" w:cs="Arial"/>
          <w:b/>
        </w:rPr>
        <w:t xml:space="preserve"> OFFICE</w:t>
      </w:r>
    </w:p>
    <w:tbl>
      <w:tblPr>
        <w:tblStyle w:val="TableGrid"/>
        <w:tblW w:w="0" w:type="auto"/>
        <w:tblLook w:val="04A0" w:firstRow="1" w:lastRow="0" w:firstColumn="1" w:lastColumn="0" w:noHBand="0" w:noVBand="1"/>
      </w:tblPr>
      <w:tblGrid>
        <w:gridCol w:w="3033"/>
        <w:gridCol w:w="5957"/>
        <w:gridCol w:w="3297"/>
        <w:gridCol w:w="1625"/>
      </w:tblGrid>
      <w:tr w:rsidR="00C917CB" w14:paraId="717B593F" w14:textId="77777777" w:rsidTr="00410174">
        <w:tc>
          <w:tcPr>
            <w:tcW w:w="3033" w:type="dxa"/>
            <w:tcBorders>
              <w:top w:val="single" w:sz="18" w:space="0" w:color="auto"/>
              <w:left w:val="single" w:sz="18" w:space="0" w:color="auto"/>
              <w:bottom w:val="single" w:sz="18" w:space="0" w:color="auto"/>
            </w:tcBorders>
            <w:shd w:val="clear" w:color="auto" w:fill="BFBFBF" w:themeFill="background1" w:themeFillShade="BF"/>
          </w:tcPr>
          <w:p w14:paraId="2B7294B8" w14:textId="77777777" w:rsidR="00C917CB" w:rsidRDefault="00C917CB" w:rsidP="009241FE">
            <w:pPr>
              <w:rPr>
                <w:b/>
              </w:rPr>
            </w:pPr>
            <w:r>
              <w:rPr>
                <w:b/>
              </w:rPr>
              <w:t>Area</w:t>
            </w:r>
          </w:p>
        </w:tc>
        <w:tc>
          <w:tcPr>
            <w:tcW w:w="5957" w:type="dxa"/>
            <w:tcBorders>
              <w:top w:val="single" w:sz="18" w:space="0" w:color="auto"/>
              <w:bottom w:val="single" w:sz="18" w:space="0" w:color="auto"/>
            </w:tcBorders>
            <w:shd w:val="clear" w:color="auto" w:fill="BFBFBF" w:themeFill="background1" w:themeFillShade="BF"/>
          </w:tcPr>
          <w:p w14:paraId="65C03181" w14:textId="77777777" w:rsidR="00C917CB" w:rsidRDefault="00C917CB" w:rsidP="009241FE">
            <w:pPr>
              <w:rPr>
                <w:b/>
              </w:rPr>
            </w:pPr>
            <w:r>
              <w:rPr>
                <w:b/>
              </w:rPr>
              <w:t>Decision / Task</w:t>
            </w:r>
          </w:p>
        </w:tc>
        <w:tc>
          <w:tcPr>
            <w:tcW w:w="3297" w:type="dxa"/>
            <w:tcBorders>
              <w:top w:val="single" w:sz="18" w:space="0" w:color="auto"/>
              <w:bottom w:val="single" w:sz="18" w:space="0" w:color="auto"/>
            </w:tcBorders>
            <w:shd w:val="clear" w:color="auto" w:fill="BFBFBF" w:themeFill="background1" w:themeFillShade="BF"/>
          </w:tcPr>
          <w:p w14:paraId="193819D3" w14:textId="77777777" w:rsidR="00C917CB" w:rsidRDefault="00C917CB" w:rsidP="009241FE">
            <w:pPr>
              <w:rPr>
                <w:b/>
              </w:rPr>
            </w:pPr>
            <w:r>
              <w:rPr>
                <w:b/>
              </w:rPr>
              <w:t xml:space="preserve">Restrictions </w:t>
            </w:r>
          </w:p>
        </w:tc>
        <w:tc>
          <w:tcPr>
            <w:tcW w:w="1625" w:type="dxa"/>
            <w:tcBorders>
              <w:top w:val="single" w:sz="18" w:space="0" w:color="auto"/>
              <w:bottom w:val="single" w:sz="18" w:space="0" w:color="auto"/>
              <w:right w:val="single" w:sz="18" w:space="0" w:color="auto"/>
            </w:tcBorders>
            <w:shd w:val="clear" w:color="auto" w:fill="BFBFBF" w:themeFill="background1" w:themeFillShade="BF"/>
          </w:tcPr>
          <w:p w14:paraId="18438614" w14:textId="77777777" w:rsidR="00C917CB" w:rsidRDefault="00C917CB" w:rsidP="009241FE">
            <w:pPr>
              <w:rPr>
                <w:b/>
              </w:rPr>
            </w:pPr>
            <w:r>
              <w:rPr>
                <w:b/>
              </w:rPr>
              <w:t>Office</w:t>
            </w:r>
            <w:r w:rsidR="0077440B">
              <w:rPr>
                <w:b/>
              </w:rPr>
              <w:t>r</w:t>
            </w:r>
            <w:r>
              <w:rPr>
                <w:b/>
              </w:rPr>
              <w:t xml:space="preserve"> with Delegated Authority</w:t>
            </w:r>
          </w:p>
        </w:tc>
      </w:tr>
      <w:tr w:rsidR="00C917CB" w14:paraId="456A8AAA" w14:textId="77777777" w:rsidTr="000B4334">
        <w:tc>
          <w:tcPr>
            <w:tcW w:w="3033" w:type="dxa"/>
            <w:tcBorders>
              <w:top w:val="single" w:sz="18" w:space="0" w:color="auto"/>
              <w:left w:val="single" w:sz="18" w:space="0" w:color="auto"/>
              <w:bottom w:val="single" w:sz="18" w:space="0" w:color="auto"/>
            </w:tcBorders>
            <w:shd w:val="clear" w:color="auto" w:fill="DBE5F1" w:themeFill="accent1" w:themeFillTint="33"/>
          </w:tcPr>
          <w:p w14:paraId="241BB7A1" w14:textId="77777777" w:rsidR="00C917CB" w:rsidRPr="00C917CB" w:rsidRDefault="00C917CB" w:rsidP="009241FE">
            <w:r w:rsidRPr="00C917CB">
              <w:t xml:space="preserve">Legal Documents </w:t>
            </w:r>
          </w:p>
        </w:tc>
        <w:tc>
          <w:tcPr>
            <w:tcW w:w="5957" w:type="dxa"/>
            <w:tcBorders>
              <w:top w:val="single" w:sz="18" w:space="0" w:color="auto"/>
              <w:bottom w:val="single" w:sz="18" w:space="0" w:color="auto"/>
            </w:tcBorders>
          </w:tcPr>
          <w:p w14:paraId="56606B23" w14:textId="77777777" w:rsidR="00C917CB" w:rsidRPr="00C917CB" w:rsidRDefault="00C917CB" w:rsidP="009241FE">
            <w:r w:rsidRPr="00C917CB">
              <w:t>Signing legal documents and affixing of the Corporate Seal</w:t>
            </w:r>
          </w:p>
        </w:tc>
        <w:tc>
          <w:tcPr>
            <w:tcW w:w="3297" w:type="dxa"/>
            <w:tcBorders>
              <w:top w:val="single" w:sz="18" w:space="0" w:color="auto"/>
              <w:bottom w:val="single" w:sz="18" w:space="0" w:color="auto"/>
            </w:tcBorders>
          </w:tcPr>
          <w:p w14:paraId="4BFAFAC6" w14:textId="77777777" w:rsidR="00C917CB" w:rsidRPr="00C917CB" w:rsidRDefault="00C917CB" w:rsidP="009241FE">
            <w:r w:rsidRPr="00C917CB">
              <w:t>Statutory financial limits</w:t>
            </w:r>
            <w:r w:rsidR="000507BD">
              <w:t xml:space="preserve"> &amp; Standing Orders</w:t>
            </w:r>
          </w:p>
        </w:tc>
        <w:tc>
          <w:tcPr>
            <w:tcW w:w="1625" w:type="dxa"/>
            <w:tcBorders>
              <w:top w:val="single" w:sz="18" w:space="0" w:color="auto"/>
              <w:bottom w:val="single" w:sz="18" w:space="0" w:color="auto"/>
              <w:right w:val="single" w:sz="18" w:space="0" w:color="auto"/>
            </w:tcBorders>
          </w:tcPr>
          <w:p w14:paraId="76736EB2" w14:textId="77777777" w:rsidR="00C917CB" w:rsidRPr="00746557" w:rsidRDefault="00C917CB" w:rsidP="009241FE">
            <w:pPr>
              <w:rPr>
                <w:b/>
              </w:rPr>
            </w:pPr>
            <w:r w:rsidRPr="00746557">
              <w:rPr>
                <w:b/>
              </w:rPr>
              <w:t>Chief Executive</w:t>
            </w:r>
          </w:p>
        </w:tc>
      </w:tr>
    </w:tbl>
    <w:p w14:paraId="23567A18" w14:textId="77777777" w:rsidR="00C917CB" w:rsidRDefault="00C917CB" w:rsidP="007841B3">
      <w:pPr>
        <w:rPr>
          <w:rFonts w:ascii="Arial" w:hAnsi="Arial" w:cs="Arial"/>
          <w:b/>
          <w:sz w:val="40"/>
        </w:rPr>
      </w:pPr>
    </w:p>
    <w:p w14:paraId="4796B87F" w14:textId="77777777" w:rsidR="0077440B" w:rsidRDefault="0077440B" w:rsidP="007841B3">
      <w:pPr>
        <w:rPr>
          <w:rFonts w:ascii="Arial" w:hAnsi="Arial" w:cs="Arial"/>
          <w:b/>
          <w:sz w:val="24"/>
          <w:szCs w:val="24"/>
        </w:rPr>
      </w:pPr>
    </w:p>
    <w:p w14:paraId="7C30A870" w14:textId="77777777" w:rsidR="0077440B" w:rsidRDefault="0077440B" w:rsidP="007841B3">
      <w:pPr>
        <w:rPr>
          <w:rFonts w:ascii="Arial" w:hAnsi="Arial" w:cs="Arial"/>
          <w:b/>
          <w:sz w:val="24"/>
          <w:szCs w:val="24"/>
        </w:rPr>
      </w:pPr>
    </w:p>
    <w:p w14:paraId="71BADBC0" w14:textId="77777777" w:rsidR="0077440B" w:rsidRDefault="0077440B" w:rsidP="007841B3">
      <w:pPr>
        <w:rPr>
          <w:rFonts w:ascii="Arial" w:hAnsi="Arial" w:cs="Arial"/>
          <w:b/>
          <w:sz w:val="24"/>
          <w:szCs w:val="24"/>
        </w:rPr>
      </w:pPr>
    </w:p>
    <w:p w14:paraId="288D59C0" w14:textId="77777777" w:rsidR="0077440B" w:rsidRDefault="0077440B" w:rsidP="007841B3">
      <w:pPr>
        <w:rPr>
          <w:rFonts w:ascii="Arial" w:hAnsi="Arial" w:cs="Arial"/>
          <w:b/>
          <w:sz w:val="24"/>
          <w:szCs w:val="24"/>
        </w:rPr>
      </w:pPr>
    </w:p>
    <w:p w14:paraId="51B8DE1C" w14:textId="77777777" w:rsidR="0077440B" w:rsidRDefault="0077440B" w:rsidP="007841B3">
      <w:pPr>
        <w:rPr>
          <w:rFonts w:ascii="Arial" w:hAnsi="Arial" w:cs="Arial"/>
          <w:b/>
          <w:sz w:val="24"/>
          <w:szCs w:val="24"/>
        </w:rPr>
      </w:pPr>
    </w:p>
    <w:p w14:paraId="3C2DBD53" w14:textId="77777777" w:rsidR="0077440B" w:rsidRDefault="0077440B" w:rsidP="007841B3">
      <w:pPr>
        <w:rPr>
          <w:rFonts w:ascii="Arial" w:hAnsi="Arial" w:cs="Arial"/>
          <w:b/>
          <w:sz w:val="24"/>
          <w:szCs w:val="24"/>
        </w:rPr>
      </w:pPr>
    </w:p>
    <w:p w14:paraId="41C4FB3C" w14:textId="77777777" w:rsidR="0077440B" w:rsidRDefault="0077440B" w:rsidP="007841B3">
      <w:pPr>
        <w:rPr>
          <w:rFonts w:ascii="Arial" w:hAnsi="Arial" w:cs="Arial"/>
          <w:b/>
          <w:sz w:val="24"/>
          <w:szCs w:val="24"/>
        </w:rPr>
      </w:pPr>
    </w:p>
    <w:p w14:paraId="3CE6FDB8" w14:textId="77777777" w:rsidR="0077440B" w:rsidRDefault="0077440B" w:rsidP="007841B3">
      <w:pPr>
        <w:rPr>
          <w:rFonts w:ascii="Arial" w:hAnsi="Arial" w:cs="Arial"/>
          <w:b/>
          <w:sz w:val="24"/>
          <w:szCs w:val="24"/>
        </w:rPr>
      </w:pPr>
    </w:p>
    <w:p w14:paraId="04A05C48" w14:textId="77777777" w:rsidR="0077440B" w:rsidRDefault="0077440B" w:rsidP="007841B3">
      <w:pPr>
        <w:rPr>
          <w:rFonts w:ascii="Arial" w:hAnsi="Arial" w:cs="Arial"/>
          <w:b/>
          <w:sz w:val="24"/>
          <w:szCs w:val="24"/>
        </w:rPr>
      </w:pPr>
    </w:p>
    <w:p w14:paraId="1700E0DE" w14:textId="77777777" w:rsidR="0077440B" w:rsidRDefault="0077440B" w:rsidP="007841B3">
      <w:pPr>
        <w:rPr>
          <w:rFonts w:ascii="Arial" w:hAnsi="Arial" w:cs="Arial"/>
          <w:b/>
          <w:sz w:val="24"/>
          <w:szCs w:val="24"/>
        </w:rPr>
      </w:pPr>
    </w:p>
    <w:p w14:paraId="17BF6CA8" w14:textId="77777777" w:rsidR="0077440B" w:rsidRDefault="0077440B" w:rsidP="007841B3">
      <w:pPr>
        <w:rPr>
          <w:rFonts w:ascii="Arial" w:hAnsi="Arial" w:cs="Arial"/>
          <w:b/>
          <w:sz w:val="24"/>
          <w:szCs w:val="24"/>
        </w:rPr>
      </w:pPr>
    </w:p>
    <w:p w14:paraId="25B831DD" w14:textId="77777777" w:rsidR="00205AE8" w:rsidRDefault="00205AE8" w:rsidP="000507BD">
      <w:pPr>
        <w:jc w:val="center"/>
        <w:rPr>
          <w:rFonts w:ascii="Arial" w:hAnsi="Arial" w:cs="Arial"/>
          <w:b/>
          <w:sz w:val="24"/>
          <w:szCs w:val="24"/>
        </w:rPr>
      </w:pPr>
    </w:p>
    <w:p w14:paraId="265DB40B" w14:textId="77777777" w:rsidR="00C917CB" w:rsidRDefault="00C917CB" w:rsidP="000507BD">
      <w:pPr>
        <w:jc w:val="center"/>
        <w:rPr>
          <w:rFonts w:ascii="Arial" w:hAnsi="Arial" w:cs="Arial"/>
          <w:b/>
          <w:sz w:val="24"/>
          <w:szCs w:val="24"/>
        </w:rPr>
      </w:pPr>
      <w:r>
        <w:rPr>
          <w:rFonts w:ascii="Arial" w:hAnsi="Arial" w:cs="Arial"/>
          <w:b/>
          <w:sz w:val="24"/>
          <w:szCs w:val="24"/>
        </w:rPr>
        <w:t>ENVIRONMENTAL SERVICES DIRECTORATE</w:t>
      </w:r>
    </w:p>
    <w:p w14:paraId="73D0CBC8" w14:textId="77777777" w:rsidR="00EC449E" w:rsidRPr="00EC449E" w:rsidRDefault="003F4317" w:rsidP="00EC449E">
      <w:pPr>
        <w:spacing w:after="0"/>
        <w:rPr>
          <w:rFonts w:ascii="Arial" w:hAnsi="Arial" w:cs="Arial"/>
          <w:b/>
          <w:i/>
          <w:sz w:val="24"/>
          <w:szCs w:val="24"/>
        </w:rPr>
      </w:pPr>
      <w:r w:rsidRPr="00EC449E">
        <w:rPr>
          <w:rFonts w:ascii="Arial" w:hAnsi="Arial" w:cs="Arial"/>
          <w:b/>
          <w:i/>
          <w:sz w:val="24"/>
          <w:szCs w:val="24"/>
        </w:rPr>
        <w:t>Central / Directorate Services</w:t>
      </w:r>
    </w:p>
    <w:tbl>
      <w:tblPr>
        <w:tblStyle w:val="TableGrid"/>
        <w:tblW w:w="0" w:type="auto"/>
        <w:tblLook w:val="04A0" w:firstRow="1" w:lastRow="0" w:firstColumn="1" w:lastColumn="0" w:noHBand="0" w:noVBand="1"/>
      </w:tblPr>
      <w:tblGrid>
        <w:gridCol w:w="4267"/>
        <w:gridCol w:w="2931"/>
        <w:gridCol w:w="3749"/>
        <w:gridCol w:w="2965"/>
      </w:tblGrid>
      <w:tr w:rsidR="003F4317" w14:paraId="6996756E" w14:textId="77777777" w:rsidTr="00227746">
        <w:tc>
          <w:tcPr>
            <w:tcW w:w="4267" w:type="dxa"/>
            <w:tcBorders>
              <w:top w:val="single" w:sz="18" w:space="0" w:color="auto"/>
              <w:left w:val="single" w:sz="18" w:space="0" w:color="auto"/>
              <w:bottom w:val="single" w:sz="18" w:space="0" w:color="auto"/>
            </w:tcBorders>
            <w:shd w:val="clear" w:color="auto" w:fill="BFBFBF" w:themeFill="background1" w:themeFillShade="BF"/>
          </w:tcPr>
          <w:p w14:paraId="2C26A3EE" w14:textId="77777777" w:rsidR="003F4317" w:rsidRDefault="003F4317" w:rsidP="009241FE">
            <w:pPr>
              <w:rPr>
                <w:b/>
              </w:rPr>
            </w:pPr>
            <w:r>
              <w:rPr>
                <w:b/>
              </w:rPr>
              <w:t>Area</w:t>
            </w:r>
          </w:p>
        </w:tc>
        <w:tc>
          <w:tcPr>
            <w:tcW w:w="2931" w:type="dxa"/>
            <w:tcBorders>
              <w:top w:val="single" w:sz="18" w:space="0" w:color="auto"/>
              <w:bottom w:val="single" w:sz="18" w:space="0" w:color="auto"/>
            </w:tcBorders>
            <w:shd w:val="clear" w:color="auto" w:fill="BFBFBF" w:themeFill="background1" w:themeFillShade="BF"/>
          </w:tcPr>
          <w:p w14:paraId="616BA711" w14:textId="77777777" w:rsidR="003F4317" w:rsidRDefault="003F4317" w:rsidP="009241FE">
            <w:pPr>
              <w:rPr>
                <w:b/>
              </w:rPr>
            </w:pPr>
            <w:r>
              <w:rPr>
                <w:b/>
              </w:rPr>
              <w:t>Decision / Task</w:t>
            </w:r>
          </w:p>
        </w:tc>
        <w:tc>
          <w:tcPr>
            <w:tcW w:w="3749" w:type="dxa"/>
            <w:tcBorders>
              <w:top w:val="single" w:sz="18" w:space="0" w:color="auto"/>
              <w:bottom w:val="single" w:sz="18" w:space="0" w:color="auto"/>
            </w:tcBorders>
            <w:shd w:val="clear" w:color="auto" w:fill="BFBFBF" w:themeFill="background1" w:themeFillShade="BF"/>
          </w:tcPr>
          <w:p w14:paraId="79F52D8F" w14:textId="77777777" w:rsidR="003F4317" w:rsidRDefault="003F4317" w:rsidP="009241FE">
            <w:pPr>
              <w:rPr>
                <w:b/>
              </w:rPr>
            </w:pPr>
            <w:r>
              <w:rPr>
                <w:b/>
              </w:rPr>
              <w:t xml:space="preserve">Restrictions </w:t>
            </w:r>
          </w:p>
        </w:tc>
        <w:tc>
          <w:tcPr>
            <w:tcW w:w="2965" w:type="dxa"/>
            <w:tcBorders>
              <w:top w:val="single" w:sz="18" w:space="0" w:color="auto"/>
              <w:bottom w:val="single" w:sz="18" w:space="0" w:color="auto"/>
              <w:right w:val="single" w:sz="18" w:space="0" w:color="auto"/>
            </w:tcBorders>
            <w:shd w:val="clear" w:color="auto" w:fill="BFBFBF" w:themeFill="background1" w:themeFillShade="BF"/>
          </w:tcPr>
          <w:p w14:paraId="4DE1C6DA" w14:textId="77777777" w:rsidR="003F4317" w:rsidRDefault="003F4317" w:rsidP="009241FE">
            <w:pPr>
              <w:rPr>
                <w:b/>
              </w:rPr>
            </w:pPr>
            <w:r>
              <w:rPr>
                <w:b/>
              </w:rPr>
              <w:t>Officer with Delegated Authority</w:t>
            </w:r>
          </w:p>
        </w:tc>
      </w:tr>
      <w:tr w:rsidR="00227746" w14:paraId="20056D58" w14:textId="77777777" w:rsidTr="00227746">
        <w:tc>
          <w:tcPr>
            <w:tcW w:w="4267" w:type="dxa"/>
            <w:tcBorders>
              <w:top w:val="single" w:sz="18" w:space="0" w:color="auto"/>
              <w:left w:val="single" w:sz="18" w:space="0" w:color="auto"/>
              <w:bottom w:val="single" w:sz="18" w:space="0" w:color="auto"/>
            </w:tcBorders>
            <w:shd w:val="clear" w:color="auto" w:fill="DBE5F1" w:themeFill="accent1" w:themeFillTint="33"/>
          </w:tcPr>
          <w:p w14:paraId="4C23EDCD" w14:textId="77777777" w:rsidR="00227746" w:rsidRPr="00344A6C" w:rsidRDefault="00227746" w:rsidP="00227746">
            <w:pPr>
              <w:rPr>
                <w:b/>
              </w:rPr>
            </w:pPr>
            <w:r w:rsidRPr="00344A6C">
              <w:rPr>
                <w:b/>
              </w:rPr>
              <w:t xml:space="preserve">Officer Authorisation </w:t>
            </w:r>
          </w:p>
        </w:tc>
        <w:tc>
          <w:tcPr>
            <w:tcW w:w="2931" w:type="dxa"/>
            <w:tcBorders>
              <w:top w:val="single" w:sz="18" w:space="0" w:color="auto"/>
              <w:bottom w:val="single" w:sz="18" w:space="0" w:color="auto"/>
            </w:tcBorders>
            <w:shd w:val="clear" w:color="auto" w:fill="FFFFFF" w:themeFill="background1"/>
          </w:tcPr>
          <w:p w14:paraId="1966C072" w14:textId="77777777" w:rsidR="00227746" w:rsidRPr="00344A6C" w:rsidRDefault="00227746" w:rsidP="00227746">
            <w:pPr>
              <w:rPr>
                <w:b/>
              </w:rPr>
            </w:pPr>
            <w:r w:rsidRPr="00344A6C">
              <w:rPr>
                <w:b/>
              </w:rPr>
              <w:t xml:space="preserve">Authorising Officers to act under relevant legislation </w:t>
            </w:r>
          </w:p>
        </w:tc>
        <w:tc>
          <w:tcPr>
            <w:tcW w:w="3749" w:type="dxa"/>
            <w:tcBorders>
              <w:top w:val="single" w:sz="18" w:space="0" w:color="auto"/>
              <w:bottom w:val="single" w:sz="18" w:space="0" w:color="auto"/>
            </w:tcBorders>
            <w:shd w:val="clear" w:color="auto" w:fill="FFFFFF" w:themeFill="background1"/>
          </w:tcPr>
          <w:p w14:paraId="15F18944" w14:textId="77777777" w:rsidR="00227746" w:rsidRPr="00344A6C" w:rsidRDefault="00227746" w:rsidP="00227746">
            <w:pPr>
              <w:rPr>
                <w:b/>
              </w:rPr>
            </w:pPr>
            <w:r w:rsidRPr="00344A6C">
              <w:rPr>
                <w:b/>
              </w:rPr>
              <w:t>Issues requiring committee approval</w:t>
            </w:r>
          </w:p>
        </w:tc>
        <w:tc>
          <w:tcPr>
            <w:tcW w:w="2965" w:type="dxa"/>
            <w:tcBorders>
              <w:top w:val="single" w:sz="18" w:space="0" w:color="auto"/>
              <w:bottom w:val="single" w:sz="18" w:space="0" w:color="auto"/>
              <w:right w:val="single" w:sz="18" w:space="0" w:color="auto"/>
            </w:tcBorders>
            <w:shd w:val="clear" w:color="auto" w:fill="FFFFFF" w:themeFill="background1"/>
          </w:tcPr>
          <w:p w14:paraId="6E2BC3DA" w14:textId="77777777" w:rsidR="00227746" w:rsidRDefault="00227746" w:rsidP="002A22AA">
            <w:pPr>
              <w:rPr>
                <w:b/>
              </w:rPr>
            </w:pPr>
            <w:r>
              <w:rPr>
                <w:b/>
              </w:rPr>
              <w:t>Director of Environmental Services</w:t>
            </w:r>
          </w:p>
        </w:tc>
      </w:tr>
      <w:tr w:rsidR="00227746" w14:paraId="44533E9E" w14:textId="77777777" w:rsidTr="00227746">
        <w:tc>
          <w:tcPr>
            <w:tcW w:w="4267" w:type="dxa"/>
            <w:tcBorders>
              <w:top w:val="single" w:sz="18" w:space="0" w:color="auto"/>
              <w:left w:val="single" w:sz="18" w:space="0" w:color="auto"/>
              <w:bottom w:val="single" w:sz="18" w:space="0" w:color="auto"/>
            </w:tcBorders>
            <w:shd w:val="clear" w:color="auto" w:fill="DBE5F1" w:themeFill="accent1" w:themeFillTint="33"/>
          </w:tcPr>
          <w:p w14:paraId="0B409938" w14:textId="77777777" w:rsidR="00227746" w:rsidRDefault="00227746" w:rsidP="00227746">
            <w:pPr>
              <w:rPr>
                <w:b/>
              </w:rPr>
            </w:pPr>
            <w:r>
              <w:rPr>
                <w:b/>
              </w:rPr>
              <w:t xml:space="preserve">Landfill Allowance Scheme (NI) Regulations </w:t>
            </w:r>
          </w:p>
          <w:p w14:paraId="4842C16D" w14:textId="77777777" w:rsidR="00227746" w:rsidRDefault="00227746" w:rsidP="00227746">
            <w:pPr>
              <w:rPr>
                <w:b/>
              </w:rPr>
            </w:pPr>
          </w:p>
        </w:tc>
        <w:tc>
          <w:tcPr>
            <w:tcW w:w="2931" w:type="dxa"/>
            <w:tcBorders>
              <w:top w:val="single" w:sz="18" w:space="0" w:color="auto"/>
              <w:bottom w:val="single" w:sz="18" w:space="0" w:color="auto"/>
            </w:tcBorders>
            <w:shd w:val="clear" w:color="auto" w:fill="FFFFFF" w:themeFill="background1"/>
          </w:tcPr>
          <w:p w14:paraId="44034265" w14:textId="77777777" w:rsidR="00227746" w:rsidRDefault="00227746" w:rsidP="00227746">
            <w:pPr>
              <w:rPr>
                <w:b/>
              </w:rPr>
            </w:pPr>
            <w:r>
              <w:rPr>
                <w:b/>
              </w:rPr>
              <w:t>Authorisation of the request to Transfer Landfill allowances forms.</w:t>
            </w:r>
          </w:p>
        </w:tc>
        <w:tc>
          <w:tcPr>
            <w:tcW w:w="3749" w:type="dxa"/>
            <w:tcBorders>
              <w:top w:val="single" w:sz="18" w:space="0" w:color="auto"/>
              <w:bottom w:val="single" w:sz="18" w:space="0" w:color="auto"/>
            </w:tcBorders>
            <w:shd w:val="clear" w:color="auto" w:fill="FFFFFF" w:themeFill="background1"/>
          </w:tcPr>
          <w:p w14:paraId="4C1707B0" w14:textId="77777777" w:rsidR="00227746" w:rsidRDefault="00227746" w:rsidP="00227746">
            <w:pPr>
              <w:rPr>
                <w:b/>
              </w:rPr>
            </w:pPr>
          </w:p>
        </w:tc>
        <w:tc>
          <w:tcPr>
            <w:tcW w:w="2965" w:type="dxa"/>
            <w:tcBorders>
              <w:top w:val="single" w:sz="18" w:space="0" w:color="auto"/>
              <w:bottom w:val="single" w:sz="18" w:space="0" w:color="auto"/>
              <w:right w:val="single" w:sz="18" w:space="0" w:color="auto"/>
            </w:tcBorders>
            <w:shd w:val="clear" w:color="auto" w:fill="FFFFFF" w:themeFill="background1"/>
          </w:tcPr>
          <w:p w14:paraId="2A8ED377" w14:textId="77777777" w:rsidR="00227746" w:rsidRDefault="00227746" w:rsidP="002A22AA">
            <w:pPr>
              <w:rPr>
                <w:b/>
              </w:rPr>
            </w:pPr>
            <w:r>
              <w:rPr>
                <w:b/>
              </w:rPr>
              <w:t xml:space="preserve">Director of Environmental Services. </w:t>
            </w:r>
          </w:p>
        </w:tc>
      </w:tr>
      <w:tr w:rsidR="00227746" w14:paraId="5EEC0DF4" w14:textId="77777777" w:rsidTr="00227746">
        <w:tc>
          <w:tcPr>
            <w:tcW w:w="4267" w:type="dxa"/>
            <w:tcBorders>
              <w:top w:val="single" w:sz="18" w:space="0" w:color="auto"/>
              <w:left w:val="single" w:sz="18" w:space="0" w:color="auto"/>
              <w:bottom w:val="single" w:sz="18" w:space="0" w:color="auto"/>
            </w:tcBorders>
            <w:shd w:val="clear" w:color="auto" w:fill="DBE5F1" w:themeFill="accent1" w:themeFillTint="33"/>
          </w:tcPr>
          <w:p w14:paraId="48960AB1" w14:textId="77777777" w:rsidR="00227746" w:rsidRDefault="00227746" w:rsidP="00227746">
            <w:pPr>
              <w:rPr>
                <w:b/>
              </w:rPr>
            </w:pPr>
            <w:r>
              <w:rPr>
                <w:b/>
              </w:rPr>
              <w:t>Grave Leases</w:t>
            </w:r>
          </w:p>
        </w:tc>
        <w:tc>
          <w:tcPr>
            <w:tcW w:w="2931" w:type="dxa"/>
            <w:tcBorders>
              <w:top w:val="single" w:sz="18" w:space="0" w:color="auto"/>
              <w:bottom w:val="single" w:sz="18" w:space="0" w:color="auto"/>
            </w:tcBorders>
            <w:shd w:val="clear" w:color="auto" w:fill="FFFFFF" w:themeFill="background1"/>
          </w:tcPr>
          <w:p w14:paraId="3F24F33B" w14:textId="77777777" w:rsidR="00227746" w:rsidRDefault="00227746" w:rsidP="00227746">
            <w:pPr>
              <w:rPr>
                <w:b/>
              </w:rPr>
            </w:pPr>
            <w:r>
              <w:rPr>
                <w:b/>
              </w:rPr>
              <w:t>Authorising and signing of Grave Leases</w:t>
            </w:r>
          </w:p>
        </w:tc>
        <w:tc>
          <w:tcPr>
            <w:tcW w:w="3749" w:type="dxa"/>
            <w:tcBorders>
              <w:top w:val="single" w:sz="18" w:space="0" w:color="auto"/>
              <w:bottom w:val="single" w:sz="18" w:space="0" w:color="auto"/>
            </w:tcBorders>
            <w:shd w:val="clear" w:color="auto" w:fill="FFFFFF" w:themeFill="background1"/>
          </w:tcPr>
          <w:p w14:paraId="0793EA7D" w14:textId="77777777" w:rsidR="00227746" w:rsidRDefault="00227746" w:rsidP="00227746">
            <w:pPr>
              <w:rPr>
                <w:b/>
              </w:rPr>
            </w:pPr>
          </w:p>
        </w:tc>
        <w:tc>
          <w:tcPr>
            <w:tcW w:w="2965" w:type="dxa"/>
            <w:tcBorders>
              <w:top w:val="single" w:sz="18" w:space="0" w:color="auto"/>
              <w:bottom w:val="single" w:sz="18" w:space="0" w:color="auto"/>
              <w:right w:val="single" w:sz="18" w:space="0" w:color="auto"/>
            </w:tcBorders>
            <w:shd w:val="clear" w:color="auto" w:fill="FFFFFF" w:themeFill="background1"/>
          </w:tcPr>
          <w:p w14:paraId="50977EE6" w14:textId="77777777" w:rsidR="00227746" w:rsidRDefault="00227746" w:rsidP="002A22AA">
            <w:pPr>
              <w:rPr>
                <w:b/>
              </w:rPr>
            </w:pPr>
            <w:r>
              <w:rPr>
                <w:b/>
              </w:rPr>
              <w:t>Director of Environmental Services</w:t>
            </w:r>
          </w:p>
        </w:tc>
      </w:tr>
    </w:tbl>
    <w:p w14:paraId="20E01FA9" w14:textId="77777777" w:rsidR="0077440B" w:rsidRPr="00EC449E" w:rsidRDefault="00A52F97" w:rsidP="00EC449E">
      <w:pPr>
        <w:spacing w:after="0"/>
        <w:rPr>
          <w:rFonts w:ascii="Arial" w:hAnsi="Arial" w:cs="Arial"/>
          <w:b/>
          <w:i/>
          <w:sz w:val="24"/>
          <w:szCs w:val="24"/>
        </w:rPr>
      </w:pPr>
      <w:r>
        <w:rPr>
          <w:rFonts w:ascii="Arial" w:hAnsi="Arial" w:cs="Arial"/>
          <w:b/>
          <w:sz w:val="24"/>
          <w:szCs w:val="24"/>
        </w:rPr>
        <w:br/>
      </w:r>
      <w:r w:rsidR="003F4317" w:rsidRPr="00EC449E">
        <w:rPr>
          <w:rFonts w:ascii="Arial" w:hAnsi="Arial" w:cs="Arial"/>
          <w:b/>
          <w:i/>
          <w:sz w:val="24"/>
          <w:szCs w:val="24"/>
        </w:rPr>
        <w:t>Environmental Health Unit</w:t>
      </w:r>
    </w:p>
    <w:tbl>
      <w:tblPr>
        <w:tblStyle w:val="TableGrid"/>
        <w:tblW w:w="0" w:type="auto"/>
        <w:tblLook w:val="04A0" w:firstRow="1" w:lastRow="0" w:firstColumn="1" w:lastColumn="0" w:noHBand="0" w:noVBand="1"/>
      </w:tblPr>
      <w:tblGrid>
        <w:gridCol w:w="4265"/>
        <w:gridCol w:w="2932"/>
        <w:gridCol w:w="3757"/>
        <w:gridCol w:w="2958"/>
      </w:tblGrid>
      <w:tr w:rsidR="00BB3FA0" w14:paraId="5325CDA5" w14:textId="77777777" w:rsidTr="0027106C">
        <w:tc>
          <w:tcPr>
            <w:tcW w:w="4265" w:type="dxa"/>
            <w:tcBorders>
              <w:top w:val="single" w:sz="18" w:space="0" w:color="auto"/>
              <w:left w:val="single" w:sz="18" w:space="0" w:color="auto"/>
              <w:bottom w:val="single" w:sz="18" w:space="0" w:color="auto"/>
            </w:tcBorders>
            <w:shd w:val="clear" w:color="auto" w:fill="BFBFBF" w:themeFill="background1" w:themeFillShade="BF"/>
          </w:tcPr>
          <w:p w14:paraId="512B5DF3" w14:textId="77777777" w:rsidR="00C917CB" w:rsidRDefault="00C917CB" w:rsidP="009241FE">
            <w:pPr>
              <w:rPr>
                <w:b/>
              </w:rPr>
            </w:pPr>
            <w:r>
              <w:rPr>
                <w:b/>
              </w:rPr>
              <w:t>Area</w:t>
            </w:r>
          </w:p>
        </w:tc>
        <w:tc>
          <w:tcPr>
            <w:tcW w:w="2932" w:type="dxa"/>
            <w:tcBorders>
              <w:top w:val="single" w:sz="18" w:space="0" w:color="auto"/>
              <w:bottom w:val="single" w:sz="18" w:space="0" w:color="auto"/>
            </w:tcBorders>
            <w:shd w:val="clear" w:color="auto" w:fill="BFBFBF" w:themeFill="background1" w:themeFillShade="BF"/>
          </w:tcPr>
          <w:p w14:paraId="07C01F07" w14:textId="77777777" w:rsidR="00C917CB" w:rsidRDefault="00C917CB" w:rsidP="009241FE">
            <w:pPr>
              <w:rPr>
                <w:b/>
              </w:rPr>
            </w:pPr>
            <w:r>
              <w:rPr>
                <w:b/>
              </w:rPr>
              <w:t>Decision / Task</w:t>
            </w:r>
          </w:p>
        </w:tc>
        <w:tc>
          <w:tcPr>
            <w:tcW w:w="3757" w:type="dxa"/>
            <w:tcBorders>
              <w:top w:val="single" w:sz="18" w:space="0" w:color="auto"/>
              <w:bottom w:val="single" w:sz="18" w:space="0" w:color="auto"/>
            </w:tcBorders>
            <w:shd w:val="clear" w:color="auto" w:fill="BFBFBF" w:themeFill="background1" w:themeFillShade="BF"/>
          </w:tcPr>
          <w:p w14:paraId="70730AA9" w14:textId="77777777" w:rsidR="00C917CB" w:rsidRDefault="00C917CB" w:rsidP="009241FE">
            <w:pPr>
              <w:rPr>
                <w:b/>
              </w:rPr>
            </w:pPr>
            <w:r>
              <w:rPr>
                <w:b/>
              </w:rPr>
              <w:t xml:space="preserve">Restrictions </w:t>
            </w:r>
          </w:p>
        </w:tc>
        <w:tc>
          <w:tcPr>
            <w:tcW w:w="2958" w:type="dxa"/>
            <w:tcBorders>
              <w:top w:val="single" w:sz="18" w:space="0" w:color="auto"/>
              <w:bottom w:val="single" w:sz="18" w:space="0" w:color="auto"/>
              <w:right w:val="single" w:sz="18" w:space="0" w:color="auto"/>
            </w:tcBorders>
            <w:shd w:val="clear" w:color="auto" w:fill="BFBFBF" w:themeFill="background1" w:themeFillShade="BF"/>
          </w:tcPr>
          <w:p w14:paraId="086CDB4D" w14:textId="77777777" w:rsidR="00C917CB" w:rsidRDefault="00C917CB" w:rsidP="009241FE">
            <w:pPr>
              <w:rPr>
                <w:b/>
              </w:rPr>
            </w:pPr>
            <w:r>
              <w:rPr>
                <w:b/>
              </w:rPr>
              <w:t>Office</w:t>
            </w:r>
            <w:r w:rsidR="0077440B">
              <w:rPr>
                <w:b/>
              </w:rPr>
              <w:t>r</w:t>
            </w:r>
            <w:r>
              <w:rPr>
                <w:b/>
              </w:rPr>
              <w:t xml:space="preserve"> with Delegated Authority</w:t>
            </w:r>
          </w:p>
        </w:tc>
      </w:tr>
      <w:tr w:rsidR="007C37C9" w:rsidRPr="00C917CB" w14:paraId="2C28AC0C" w14:textId="77777777" w:rsidTr="0027106C">
        <w:trPr>
          <w:trHeight w:val="3293"/>
        </w:trPr>
        <w:tc>
          <w:tcPr>
            <w:tcW w:w="4265" w:type="dxa"/>
            <w:tcBorders>
              <w:top w:val="single" w:sz="18" w:space="0" w:color="auto"/>
              <w:left w:val="single" w:sz="18" w:space="0" w:color="auto"/>
            </w:tcBorders>
            <w:shd w:val="clear" w:color="auto" w:fill="DBE5F1" w:themeFill="accent1" w:themeFillTint="33"/>
          </w:tcPr>
          <w:p w14:paraId="6C4F2761" w14:textId="77777777" w:rsidR="00BB3FA0" w:rsidRDefault="00BB3FA0" w:rsidP="00BB3FA0">
            <w:pPr>
              <w:pStyle w:val="ListParagraph"/>
              <w:numPr>
                <w:ilvl w:val="2"/>
                <w:numId w:val="15"/>
              </w:numPr>
              <w:ind w:left="284" w:hanging="142"/>
            </w:pPr>
            <w:r>
              <w:t xml:space="preserve">Food Safety </w:t>
            </w:r>
            <w:r w:rsidRPr="00C917CB">
              <w:t xml:space="preserve"> </w:t>
            </w:r>
          </w:p>
          <w:p w14:paraId="33A6986B" w14:textId="77777777" w:rsidR="00BB3FA0" w:rsidRDefault="00BB3FA0" w:rsidP="00BB3FA0">
            <w:pPr>
              <w:pStyle w:val="ListParagraph"/>
              <w:numPr>
                <w:ilvl w:val="2"/>
                <w:numId w:val="15"/>
              </w:numPr>
              <w:ind w:left="284" w:hanging="142"/>
            </w:pPr>
            <w:r>
              <w:t>Food Standards</w:t>
            </w:r>
          </w:p>
          <w:p w14:paraId="1932152B" w14:textId="77777777" w:rsidR="00BB3FA0" w:rsidRDefault="00BB3FA0" w:rsidP="00BB3FA0">
            <w:pPr>
              <w:pStyle w:val="ListParagraph"/>
              <w:numPr>
                <w:ilvl w:val="2"/>
                <w:numId w:val="15"/>
              </w:numPr>
              <w:ind w:left="284" w:hanging="142"/>
            </w:pPr>
            <w:r>
              <w:t xml:space="preserve">Animal By Products </w:t>
            </w:r>
          </w:p>
          <w:p w14:paraId="3162D35C" w14:textId="77777777" w:rsidR="00BB3FA0" w:rsidRDefault="00BB3FA0" w:rsidP="00BB3FA0">
            <w:pPr>
              <w:pStyle w:val="ListParagraph"/>
              <w:numPr>
                <w:ilvl w:val="2"/>
                <w:numId w:val="15"/>
              </w:numPr>
              <w:ind w:left="284" w:hanging="142"/>
            </w:pPr>
            <w:r>
              <w:t>Imported Food Control</w:t>
            </w:r>
          </w:p>
          <w:p w14:paraId="375347DD" w14:textId="77777777" w:rsidR="00BB3FA0" w:rsidRDefault="00BB3FA0" w:rsidP="00BB3FA0">
            <w:pPr>
              <w:pStyle w:val="ListParagraph"/>
              <w:numPr>
                <w:ilvl w:val="2"/>
                <w:numId w:val="15"/>
              </w:numPr>
              <w:ind w:left="284" w:hanging="142"/>
            </w:pPr>
            <w:r>
              <w:t xml:space="preserve">Tobacco Sales to Children </w:t>
            </w:r>
          </w:p>
          <w:p w14:paraId="10F8C227" w14:textId="77777777" w:rsidR="00BB3FA0" w:rsidRDefault="00BB3FA0" w:rsidP="00BB3FA0">
            <w:pPr>
              <w:pStyle w:val="ListParagraph"/>
              <w:numPr>
                <w:ilvl w:val="2"/>
                <w:numId w:val="15"/>
              </w:numPr>
              <w:ind w:left="284" w:hanging="142"/>
            </w:pPr>
            <w:r>
              <w:t xml:space="preserve">Smoking in smoke free premises &amp; vehicles </w:t>
            </w:r>
          </w:p>
          <w:p w14:paraId="323D15FB" w14:textId="77777777" w:rsidR="00BB3FA0" w:rsidRDefault="00BB3FA0" w:rsidP="00BB3FA0">
            <w:pPr>
              <w:pStyle w:val="ListParagraph"/>
              <w:numPr>
                <w:ilvl w:val="2"/>
                <w:numId w:val="15"/>
              </w:numPr>
              <w:ind w:left="284" w:hanging="142"/>
            </w:pPr>
            <w:r>
              <w:t>Derelict &amp; Dilapidated Buildings</w:t>
            </w:r>
          </w:p>
          <w:p w14:paraId="6C81006B" w14:textId="77777777" w:rsidR="00BB3FA0" w:rsidRDefault="00BB3FA0" w:rsidP="00BB3FA0">
            <w:pPr>
              <w:pStyle w:val="ListParagraph"/>
              <w:numPr>
                <w:ilvl w:val="2"/>
                <w:numId w:val="15"/>
              </w:numPr>
              <w:ind w:left="284" w:hanging="142"/>
            </w:pPr>
            <w:r>
              <w:t>Statutory Nuisance</w:t>
            </w:r>
          </w:p>
          <w:p w14:paraId="2BF9F897" w14:textId="77777777" w:rsidR="00BB3FA0" w:rsidRDefault="00BB3FA0" w:rsidP="00BB3FA0">
            <w:pPr>
              <w:pStyle w:val="ListParagraph"/>
              <w:numPr>
                <w:ilvl w:val="2"/>
                <w:numId w:val="15"/>
              </w:numPr>
              <w:ind w:left="284" w:hanging="142"/>
            </w:pPr>
            <w:r>
              <w:t>Light Nuisance</w:t>
            </w:r>
          </w:p>
          <w:p w14:paraId="2FC28C1A" w14:textId="77777777" w:rsidR="00BB3FA0" w:rsidRDefault="00BB3FA0" w:rsidP="00BB3FA0">
            <w:pPr>
              <w:pStyle w:val="ListParagraph"/>
              <w:numPr>
                <w:ilvl w:val="2"/>
                <w:numId w:val="15"/>
              </w:numPr>
              <w:ind w:left="284" w:hanging="142"/>
            </w:pPr>
            <w:r>
              <w:t>Insect Nuisance</w:t>
            </w:r>
          </w:p>
          <w:p w14:paraId="558593B7" w14:textId="77777777" w:rsidR="00BB3FA0" w:rsidRDefault="00BB3FA0" w:rsidP="00BB3FA0">
            <w:pPr>
              <w:pStyle w:val="ListParagraph"/>
              <w:numPr>
                <w:ilvl w:val="2"/>
                <w:numId w:val="15"/>
              </w:numPr>
              <w:ind w:left="284" w:hanging="142"/>
            </w:pPr>
            <w:r>
              <w:t>Private Tenancy</w:t>
            </w:r>
          </w:p>
          <w:p w14:paraId="0080BE42" w14:textId="77777777" w:rsidR="00BB3FA0" w:rsidRDefault="00BB3FA0" w:rsidP="00BB3FA0">
            <w:pPr>
              <w:pStyle w:val="ListParagraph"/>
              <w:numPr>
                <w:ilvl w:val="2"/>
                <w:numId w:val="15"/>
              </w:numPr>
              <w:ind w:left="284" w:hanging="142"/>
            </w:pPr>
            <w:r>
              <w:t>Harassment &amp; illegal eviction</w:t>
            </w:r>
          </w:p>
          <w:p w14:paraId="660F973B" w14:textId="77777777" w:rsidR="00BB3FA0" w:rsidRDefault="00BB3FA0" w:rsidP="00BB3FA0">
            <w:pPr>
              <w:pStyle w:val="ListParagraph"/>
              <w:numPr>
                <w:ilvl w:val="2"/>
                <w:numId w:val="15"/>
              </w:numPr>
              <w:ind w:left="284" w:hanging="142"/>
            </w:pPr>
            <w:r>
              <w:t xml:space="preserve">Tenancy deposits </w:t>
            </w:r>
          </w:p>
          <w:p w14:paraId="7F29A78B" w14:textId="77777777" w:rsidR="00A52F97" w:rsidRPr="00C917CB" w:rsidRDefault="00BB3FA0" w:rsidP="00A52F97">
            <w:pPr>
              <w:pStyle w:val="ListParagraph"/>
              <w:numPr>
                <w:ilvl w:val="2"/>
                <w:numId w:val="15"/>
              </w:numPr>
              <w:ind w:left="284" w:hanging="142"/>
            </w:pPr>
            <w:r>
              <w:t>Landlord registration</w:t>
            </w:r>
          </w:p>
        </w:tc>
        <w:tc>
          <w:tcPr>
            <w:tcW w:w="2932" w:type="dxa"/>
            <w:tcBorders>
              <w:top w:val="single" w:sz="18" w:space="0" w:color="auto"/>
            </w:tcBorders>
          </w:tcPr>
          <w:p w14:paraId="7C0D877D" w14:textId="77777777" w:rsidR="007C37C9" w:rsidRDefault="00BB3FA0" w:rsidP="009241FE">
            <w:pPr>
              <w:pStyle w:val="ListParagraph"/>
              <w:numPr>
                <w:ilvl w:val="2"/>
                <w:numId w:val="15"/>
              </w:numPr>
              <w:ind w:left="126" w:hanging="160"/>
            </w:pPr>
            <w:r>
              <w:t xml:space="preserve">Issue contravention notices </w:t>
            </w:r>
          </w:p>
          <w:p w14:paraId="2E13BA53" w14:textId="77777777" w:rsidR="007C37C9" w:rsidRDefault="00BB3FA0" w:rsidP="009241FE">
            <w:pPr>
              <w:pStyle w:val="ListParagraph"/>
              <w:numPr>
                <w:ilvl w:val="2"/>
                <w:numId w:val="15"/>
              </w:numPr>
              <w:ind w:left="126" w:hanging="160"/>
            </w:pPr>
            <w:r>
              <w:t xml:space="preserve">Instigate legal proceedings </w:t>
            </w:r>
          </w:p>
          <w:p w14:paraId="45DFDBFE" w14:textId="77777777" w:rsidR="00BB3FA0" w:rsidRPr="00C917CB" w:rsidRDefault="00BB3FA0" w:rsidP="009241FE">
            <w:pPr>
              <w:pStyle w:val="ListParagraph"/>
              <w:numPr>
                <w:ilvl w:val="2"/>
                <w:numId w:val="15"/>
              </w:numPr>
              <w:ind w:left="126" w:hanging="160"/>
            </w:pPr>
            <w:r>
              <w:t>Issue fixed penalties</w:t>
            </w:r>
          </w:p>
          <w:p w14:paraId="380770F2" w14:textId="77777777" w:rsidR="00BB3FA0" w:rsidRDefault="00BB3FA0" w:rsidP="004D37F1"/>
          <w:p w14:paraId="1084CD4F" w14:textId="77777777" w:rsidR="00BB3FA0" w:rsidRDefault="00BB3FA0" w:rsidP="004D37F1"/>
          <w:p w14:paraId="51C4F78F" w14:textId="77777777" w:rsidR="00BB3FA0" w:rsidRDefault="00BB3FA0" w:rsidP="004D37F1"/>
          <w:p w14:paraId="0C5A1B12" w14:textId="77777777" w:rsidR="00BB3FA0" w:rsidRDefault="00BB3FA0" w:rsidP="004D37F1"/>
          <w:p w14:paraId="77CD2726" w14:textId="77777777" w:rsidR="00BB3FA0" w:rsidRDefault="00BB3FA0" w:rsidP="004D37F1"/>
          <w:p w14:paraId="1463E40E" w14:textId="77777777" w:rsidR="00BB3FA0" w:rsidRDefault="00BB3FA0" w:rsidP="004D37F1"/>
          <w:p w14:paraId="57309B51" w14:textId="77777777" w:rsidR="00BB3FA0" w:rsidRDefault="00BB3FA0" w:rsidP="004D37F1"/>
          <w:p w14:paraId="7EC34F09" w14:textId="77777777" w:rsidR="00BB3FA0" w:rsidRDefault="00BB3FA0" w:rsidP="004D37F1"/>
          <w:p w14:paraId="25BBF998" w14:textId="77777777" w:rsidR="00BB3FA0" w:rsidRDefault="00BB3FA0" w:rsidP="004D37F1"/>
          <w:p w14:paraId="3762F04B" w14:textId="77777777" w:rsidR="00BB3FA0" w:rsidRDefault="00BB3FA0" w:rsidP="004D37F1"/>
          <w:p w14:paraId="69A9504D" w14:textId="77777777" w:rsidR="00A52F97" w:rsidRPr="00C917CB" w:rsidRDefault="00A52F97" w:rsidP="004D37F1"/>
        </w:tc>
        <w:tc>
          <w:tcPr>
            <w:tcW w:w="3757" w:type="dxa"/>
            <w:tcBorders>
              <w:top w:val="single" w:sz="18" w:space="0" w:color="auto"/>
            </w:tcBorders>
          </w:tcPr>
          <w:p w14:paraId="1F7A78C2" w14:textId="77777777" w:rsidR="00BB3FA0" w:rsidRPr="00C917CB" w:rsidRDefault="00BB3FA0" w:rsidP="009241FE"/>
        </w:tc>
        <w:tc>
          <w:tcPr>
            <w:tcW w:w="2958" w:type="dxa"/>
            <w:tcBorders>
              <w:top w:val="single" w:sz="18" w:space="0" w:color="auto"/>
              <w:right w:val="single" w:sz="18" w:space="0" w:color="auto"/>
            </w:tcBorders>
          </w:tcPr>
          <w:p w14:paraId="38777BB3" w14:textId="77777777" w:rsidR="00BB3FA0" w:rsidRPr="00BB3FA0" w:rsidRDefault="00BB3FA0" w:rsidP="009241FE">
            <w:pPr>
              <w:rPr>
                <w:b/>
              </w:rPr>
            </w:pPr>
            <w:r w:rsidRPr="00BB3FA0">
              <w:rPr>
                <w:b/>
              </w:rPr>
              <w:t>Head of Environmental Health</w:t>
            </w:r>
          </w:p>
          <w:p w14:paraId="5AD157F8" w14:textId="77777777" w:rsidR="00BB3FA0" w:rsidRPr="00C917CB" w:rsidRDefault="00BB3FA0" w:rsidP="00ED0669"/>
        </w:tc>
      </w:tr>
      <w:tr w:rsidR="007C37C9" w:rsidRPr="00C917CB" w14:paraId="2647189E"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2F5D11DE" w14:textId="77777777" w:rsidR="004D37F1" w:rsidRDefault="004D37F1" w:rsidP="004D37F1">
            <w:r>
              <w:t xml:space="preserve">Private Drinking Water supplies </w:t>
            </w:r>
          </w:p>
        </w:tc>
        <w:tc>
          <w:tcPr>
            <w:tcW w:w="2932" w:type="dxa"/>
            <w:tcBorders>
              <w:top w:val="single" w:sz="18" w:space="0" w:color="auto"/>
              <w:bottom w:val="single" w:sz="18" w:space="0" w:color="auto"/>
            </w:tcBorders>
          </w:tcPr>
          <w:p w14:paraId="20832C65" w14:textId="77777777" w:rsidR="004D37F1" w:rsidRDefault="004D37F1" w:rsidP="004D37F1">
            <w:r>
              <w:t>Risk assessment of supply &amp; Consultation</w:t>
            </w:r>
          </w:p>
        </w:tc>
        <w:tc>
          <w:tcPr>
            <w:tcW w:w="3757" w:type="dxa"/>
            <w:tcBorders>
              <w:top w:val="single" w:sz="18" w:space="0" w:color="auto"/>
              <w:bottom w:val="single" w:sz="18" w:space="0" w:color="auto"/>
            </w:tcBorders>
          </w:tcPr>
          <w:p w14:paraId="634AE1C0" w14:textId="77777777" w:rsidR="004D37F1" w:rsidRPr="00C917CB" w:rsidRDefault="004D37F1" w:rsidP="004D37F1"/>
        </w:tc>
        <w:tc>
          <w:tcPr>
            <w:tcW w:w="2958" w:type="dxa"/>
            <w:tcBorders>
              <w:top w:val="single" w:sz="18" w:space="0" w:color="auto"/>
              <w:bottom w:val="single" w:sz="18" w:space="0" w:color="auto"/>
              <w:right w:val="single" w:sz="18" w:space="0" w:color="auto"/>
            </w:tcBorders>
          </w:tcPr>
          <w:p w14:paraId="4AC37265" w14:textId="77777777" w:rsidR="004D37F1" w:rsidRPr="00746557" w:rsidRDefault="004D37F1" w:rsidP="002A22AA">
            <w:pPr>
              <w:rPr>
                <w:b/>
                <w:sz w:val="20"/>
                <w:szCs w:val="20"/>
              </w:rPr>
            </w:pPr>
            <w:r w:rsidRPr="00746557">
              <w:rPr>
                <w:b/>
                <w:sz w:val="20"/>
                <w:szCs w:val="20"/>
              </w:rPr>
              <w:t>Head of Environmental Health</w:t>
            </w:r>
          </w:p>
          <w:p w14:paraId="470858E5" w14:textId="77777777" w:rsidR="004D37F1" w:rsidRDefault="004D37F1" w:rsidP="00ED0669"/>
        </w:tc>
      </w:tr>
      <w:tr w:rsidR="007C37C9" w:rsidRPr="00C917CB" w14:paraId="12DAEF6B"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10882D8F" w14:textId="77777777" w:rsidR="004D37F1" w:rsidRDefault="004D37F1" w:rsidP="004D37F1">
            <w:r>
              <w:t xml:space="preserve">Alley Gating </w:t>
            </w:r>
          </w:p>
        </w:tc>
        <w:tc>
          <w:tcPr>
            <w:tcW w:w="2932" w:type="dxa"/>
            <w:tcBorders>
              <w:top w:val="single" w:sz="18" w:space="0" w:color="auto"/>
              <w:bottom w:val="single" w:sz="18" w:space="0" w:color="auto"/>
            </w:tcBorders>
          </w:tcPr>
          <w:p w14:paraId="5348775A" w14:textId="77777777" w:rsidR="004D37F1" w:rsidRDefault="004D37F1" w:rsidP="004D37F1"/>
        </w:tc>
        <w:tc>
          <w:tcPr>
            <w:tcW w:w="3757" w:type="dxa"/>
            <w:tcBorders>
              <w:top w:val="single" w:sz="18" w:space="0" w:color="auto"/>
              <w:bottom w:val="single" w:sz="18" w:space="0" w:color="auto"/>
            </w:tcBorders>
          </w:tcPr>
          <w:p w14:paraId="1E179E93" w14:textId="77777777" w:rsidR="004D37F1" w:rsidRDefault="004D37F1" w:rsidP="004D37F1"/>
        </w:tc>
        <w:tc>
          <w:tcPr>
            <w:tcW w:w="2958" w:type="dxa"/>
            <w:tcBorders>
              <w:top w:val="single" w:sz="18" w:space="0" w:color="auto"/>
              <w:bottom w:val="single" w:sz="18" w:space="0" w:color="auto"/>
              <w:right w:val="single" w:sz="18" w:space="0" w:color="auto"/>
            </w:tcBorders>
          </w:tcPr>
          <w:p w14:paraId="0B2B2FF1" w14:textId="77777777" w:rsidR="002A22AA" w:rsidRDefault="002A22AA" w:rsidP="004D37F1"/>
        </w:tc>
      </w:tr>
      <w:tr w:rsidR="007C37C9" w:rsidRPr="00C917CB" w14:paraId="4039371A"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741F9E8E" w14:textId="77777777" w:rsidR="004D37F1" w:rsidRDefault="004D37F1" w:rsidP="004D37F1">
            <w:r>
              <w:t>Exhumations</w:t>
            </w:r>
          </w:p>
        </w:tc>
        <w:tc>
          <w:tcPr>
            <w:tcW w:w="2932" w:type="dxa"/>
            <w:tcBorders>
              <w:top w:val="single" w:sz="18" w:space="0" w:color="auto"/>
              <w:bottom w:val="single" w:sz="18" w:space="0" w:color="auto"/>
            </w:tcBorders>
          </w:tcPr>
          <w:p w14:paraId="7C12A0BF" w14:textId="77777777" w:rsidR="004D37F1" w:rsidRDefault="004D37F1" w:rsidP="004D37F1">
            <w:r>
              <w:t xml:space="preserve">Approve &amp; monitor </w:t>
            </w:r>
          </w:p>
        </w:tc>
        <w:tc>
          <w:tcPr>
            <w:tcW w:w="3757" w:type="dxa"/>
            <w:tcBorders>
              <w:top w:val="single" w:sz="18" w:space="0" w:color="auto"/>
              <w:bottom w:val="single" w:sz="18" w:space="0" w:color="auto"/>
            </w:tcBorders>
          </w:tcPr>
          <w:p w14:paraId="71ADC6A1" w14:textId="77777777" w:rsidR="004D37F1" w:rsidRDefault="004D37F1" w:rsidP="004D37F1"/>
        </w:tc>
        <w:tc>
          <w:tcPr>
            <w:tcW w:w="2958" w:type="dxa"/>
            <w:tcBorders>
              <w:top w:val="single" w:sz="18" w:space="0" w:color="auto"/>
              <w:bottom w:val="single" w:sz="18" w:space="0" w:color="auto"/>
              <w:right w:val="single" w:sz="18" w:space="0" w:color="auto"/>
            </w:tcBorders>
          </w:tcPr>
          <w:p w14:paraId="32AA0972" w14:textId="77777777" w:rsidR="004D37F1" w:rsidRPr="00746557" w:rsidRDefault="004D37F1" w:rsidP="002A22AA">
            <w:pPr>
              <w:rPr>
                <w:b/>
                <w:sz w:val="20"/>
                <w:szCs w:val="20"/>
              </w:rPr>
            </w:pPr>
            <w:r w:rsidRPr="00746557">
              <w:rPr>
                <w:b/>
                <w:sz w:val="20"/>
                <w:szCs w:val="20"/>
              </w:rPr>
              <w:t>Head of Environmental Health</w:t>
            </w:r>
          </w:p>
        </w:tc>
      </w:tr>
      <w:tr w:rsidR="007C37C9" w:rsidRPr="00C917CB" w14:paraId="436AC000" w14:textId="77777777" w:rsidTr="0027106C">
        <w:trPr>
          <w:trHeight w:val="2148"/>
        </w:trPr>
        <w:tc>
          <w:tcPr>
            <w:tcW w:w="4265" w:type="dxa"/>
            <w:tcBorders>
              <w:top w:val="single" w:sz="18" w:space="0" w:color="auto"/>
              <w:left w:val="single" w:sz="18" w:space="0" w:color="auto"/>
            </w:tcBorders>
            <w:shd w:val="clear" w:color="auto" w:fill="DBE5F1" w:themeFill="accent1" w:themeFillTint="33"/>
          </w:tcPr>
          <w:p w14:paraId="6E03AE5E" w14:textId="77777777" w:rsidR="007C37C9" w:rsidRDefault="007C37C9" w:rsidP="004D37F1">
            <w:pPr>
              <w:pStyle w:val="ListParagraph"/>
              <w:numPr>
                <w:ilvl w:val="2"/>
                <w:numId w:val="15"/>
              </w:numPr>
              <w:ind w:left="142" w:hanging="185"/>
            </w:pPr>
            <w:r>
              <w:t>Street Trading Licence</w:t>
            </w:r>
          </w:p>
          <w:p w14:paraId="1E4548C2" w14:textId="77777777" w:rsidR="007C37C9" w:rsidRDefault="007C37C9" w:rsidP="004D37F1">
            <w:pPr>
              <w:pStyle w:val="ListParagraph"/>
              <w:numPr>
                <w:ilvl w:val="2"/>
                <w:numId w:val="15"/>
              </w:numPr>
              <w:ind w:left="142" w:hanging="185"/>
            </w:pPr>
            <w:r>
              <w:t xml:space="preserve">Entertainment Licensing </w:t>
            </w:r>
          </w:p>
          <w:p w14:paraId="6304F0A6" w14:textId="77777777" w:rsidR="007C37C9" w:rsidRDefault="007C37C9" w:rsidP="00BB3FA0">
            <w:pPr>
              <w:pStyle w:val="ListParagraph"/>
              <w:numPr>
                <w:ilvl w:val="2"/>
                <w:numId w:val="15"/>
              </w:numPr>
              <w:ind w:left="142" w:hanging="185"/>
            </w:pPr>
            <w:r>
              <w:t xml:space="preserve">Cinema Licensing </w:t>
            </w:r>
          </w:p>
          <w:p w14:paraId="4F90F6A8" w14:textId="77777777" w:rsidR="007C37C9" w:rsidRDefault="007C37C9" w:rsidP="00BB3FA0">
            <w:pPr>
              <w:pStyle w:val="ListParagraph"/>
              <w:numPr>
                <w:ilvl w:val="2"/>
                <w:numId w:val="15"/>
              </w:numPr>
              <w:ind w:left="142" w:hanging="185"/>
            </w:pPr>
            <w:r>
              <w:t>Caravan Licensing</w:t>
            </w:r>
          </w:p>
          <w:p w14:paraId="07536985" w14:textId="77777777" w:rsidR="007C37C9" w:rsidRDefault="007C37C9" w:rsidP="00BB3FA0">
            <w:pPr>
              <w:pStyle w:val="ListParagraph"/>
              <w:numPr>
                <w:ilvl w:val="2"/>
                <w:numId w:val="15"/>
              </w:numPr>
              <w:ind w:left="142" w:hanging="185"/>
            </w:pPr>
            <w:r>
              <w:t xml:space="preserve">Amusement permits  </w:t>
            </w:r>
          </w:p>
        </w:tc>
        <w:tc>
          <w:tcPr>
            <w:tcW w:w="2932" w:type="dxa"/>
            <w:tcBorders>
              <w:top w:val="single" w:sz="18" w:space="0" w:color="auto"/>
            </w:tcBorders>
          </w:tcPr>
          <w:p w14:paraId="2603C8AB" w14:textId="77777777" w:rsidR="007C37C9" w:rsidRDefault="007C37C9" w:rsidP="007C37C9">
            <w:pPr>
              <w:pStyle w:val="ListParagraph"/>
              <w:numPr>
                <w:ilvl w:val="2"/>
                <w:numId w:val="15"/>
              </w:numPr>
              <w:ind w:left="126" w:hanging="160"/>
            </w:pPr>
            <w:r>
              <w:t>Issue Licence</w:t>
            </w:r>
          </w:p>
          <w:p w14:paraId="7A36082E" w14:textId="77777777" w:rsidR="007C37C9" w:rsidRDefault="007C37C9" w:rsidP="007C37C9">
            <w:pPr>
              <w:pStyle w:val="ListParagraph"/>
              <w:numPr>
                <w:ilvl w:val="2"/>
                <w:numId w:val="15"/>
              </w:numPr>
              <w:ind w:left="126" w:hanging="160"/>
            </w:pPr>
            <w:r>
              <w:t>Issue Contraventions Notices</w:t>
            </w:r>
          </w:p>
          <w:p w14:paraId="05E4D888" w14:textId="77777777" w:rsidR="007C37C9" w:rsidRDefault="007C37C9" w:rsidP="007C37C9">
            <w:pPr>
              <w:pStyle w:val="ListParagraph"/>
              <w:numPr>
                <w:ilvl w:val="2"/>
                <w:numId w:val="15"/>
              </w:numPr>
              <w:ind w:left="126" w:hanging="160"/>
            </w:pPr>
            <w:r>
              <w:t xml:space="preserve">Instigate Legal Proceedings </w:t>
            </w:r>
          </w:p>
          <w:p w14:paraId="37538AC9" w14:textId="77777777" w:rsidR="007C37C9" w:rsidRDefault="007C37C9" w:rsidP="00BB3FA0">
            <w:r>
              <w:br/>
            </w:r>
          </w:p>
          <w:p w14:paraId="1B000F66" w14:textId="77777777" w:rsidR="007C37C9" w:rsidRDefault="007C37C9" w:rsidP="00BB3FA0"/>
        </w:tc>
        <w:tc>
          <w:tcPr>
            <w:tcW w:w="3757" w:type="dxa"/>
            <w:tcBorders>
              <w:top w:val="single" w:sz="18" w:space="0" w:color="auto"/>
            </w:tcBorders>
          </w:tcPr>
          <w:p w14:paraId="6C5B6F61" w14:textId="77777777" w:rsidR="00735A24" w:rsidRPr="00BB3FA0" w:rsidRDefault="00735A24" w:rsidP="00735A24">
            <w:pPr>
              <w:rPr>
                <w:b/>
                <w:i/>
                <w:u w:val="single"/>
              </w:rPr>
            </w:pPr>
            <w:r w:rsidRPr="00BB3FA0">
              <w:rPr>
                <w:b/>
                <w:i/>
                <w:u w:val="single"/>
              </w:rPr>
              <w:t>Committee approval</w:t>
            </w:r>
            <w:r>
              <w:rPr>
                <w:b/>
                <w:i/>
                <w:u w:val="single"/>
              </w:rPr>
              <w:t xml:space="preserve"> required for:</w:t>
            </w:r>
          </w:p>
          <w:p w14:paraId="0ACCC657" w14:textId="77777777" w:rsidR="007C37C9" w:rsidRDefault="007C37C9" w:rsidP="004D37F1">
            <w:pPr>
              <w:pStyle w:val="ListParagraph"/>
              <w:numPr>
                <w:ilvl w:val="2"/>
                <w:numId w:val="15"/>
              </w:numPr>
              <w:ind w:left="410" w:hanging="308"/>
              <w:rPr>
                <w:b/>
                <w:i/>
              </w:rPr>
            </w:pPr>
            <w:r w:rsidRPr="00BB3FA0">
              <w:rPr>
                <w:b/>
                <w:i/>
              </w:rPr>
              <w:t xml:space="preserve">Designation of area (street trading) </w:t>
            </w:r>
          </w:p>
          <w:p w14:paraId="6CE1B2DF" w14:textId="77777777" w:rsidR="007C37C9" w:rsidRDefault="007C37C9" w:rsidP="00BB3FA0">
            <w:pPr>
              <w:pStyle w:val="ListParagraph"/>
              <w:numPr>
                <w:ilvl w:val="2"/>
                <w:numId w:val="15"/>
              </w:numPr>
              <w:ind w:left="410" w:hanging="308"/>
              <w:rPr>
                <w:b/>
                <w:i/>
              </w:rPr>
            </w:pPr>
            <w:r w:rsidRPr="00BB3FA0">
              <w:rPr>
                <w:b/>
                <w:i/>
              </w:rPr>
              <w:t xml:space="preserve">Controversial applications with objections to licence &amp; conditions </w:t>
            </w:r>
          </w:p>
          <w:p w14:paraId="299808DA" w14:textId="77777777" w:rsidR="007C37C9" w:rsidRPr="00BB3FA0" w:rsidRDefault="007C37C9" w:rsidP="007C37C9">
            <w:pPr>
              <w:pStyle w:val="ListParagraph"/>
              <w:numPr>
                <w:ilvl w:val="2"/>
                <w:numId w:val="15"/>
              </w:numPr>
              <w:ind w:left="410" w:hanging="308"/>
              <w:rPr>
                <w:b/>
                <w:i/>
              </w:rPr>
            </w:pPr>
            <w:r w:rsidRPr="00BB3FA0">
              <w:rPr>
                <w:b/>
                <w:i/>
              </w:rPr>
              <w:t xml:space="preserve">New applications for licence </w:t>
            </w:r>
          </w:p>
        </w:tc>
        <w:tc>
          <w:tcPr>
            <w:tcW w:w="2958" w:type="dxa"/>
            <w:tcBorders>
              <w:top w:val="single" w:sz="18" w:space="0" w:color="auto"/>
              <w:right w:val="single" w:sz="18" w:space="0" w:color="auto"/>
            </w:tcBorders>
          </w:tcPr>
          <w:p w14:paraId="48986624" w14:textId="77777777" w:rsidR="007C37C9" w:rsidRPr="00746557" w:rsidRDefault="007C37C9" w:rsidP="002A22AA">
            <w:pPr>
              <w:rPr>
                <w:b/>
                <w:sz w:val="20"/>
                <w:szCs w:val="20"/>
              </w:rPr>
            </w:pPr>
            <w:r w:rsidRPr="00746557">
              <w:rPr>
                <w:b/>
                <w:sz w:val="20"/>
                <w:szCs w:val="20"/>
              </w:rPr>
              <w:t>Head of Environmental Health</w:t>
            </w:r>
          </w:p>
          <w:p w14:paraId="19934FD8" w14:textId="77777777" w:rsidR="007C37C9" w:rsidRDefault="007C37C9" w:rsidP="00ED0669"/>
        </w:tc>
      </w:tr>
      <w:tr w:rsidR="0077440B" w:rsidRPr="00C917CB" w14:paraId="72F1A9E2"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7154921E" w14:textId="77777777" w:rsidR="0077440B" w:rsidRDefault="0077440B" w:rsidP="0077440B">
            <w:r>
              <w:t xml:space="preserve">Lotteries </w:t>
            </w:r>
          </w:p>
          <w:p w14:paraId="54768C19" w14:textId="77777777" w:rsidR="0077440B" w:rsidRDefault="0077440B" w:rsidP="0077440B"/>
        </w:tc>
        <w:tc>
          <w:tcPr>
            <w:tcW w:w="2932" w:type="dxa"/>
            <w:tcBorders>
              <w:top w:val="single" w:sz="18" w:space="0" w:color="auto"/>
              <w:bottom w:val="single" w:sz="18" w:space="0" w:color="auto"/>
            </w:tcBorders>
          </w:tcPr>
          <w:p w14:paraId="62E97704" w14:textId="77777777" w:rsidR="0077440B" w:rsidRDefault="0077440B" w:rsidP="0077440B">
            <w:r>
              <w:t xml:space="preserve">Approve lottery </w:t>
            </w:r>
          </w:p>
        </w:tc>
        <w:tc>
          <w:tcPr>
            <w:tcW w:w="3757" w:type="dxa"/>
            <w:tcBorders>
              <w:top w:val="single" w:sz="18" w:space="0" w:color="auto"/>
              <w:bottom w:val="single" w:sz="18" w:space="0" w:color="auto"/>
            </w:tcBorders>
          </w:tcPr>
          <w:p w14:paraId="3187CFC9" w14:textId="77777777" w:rsidR="0077440B" w:rsidRDefault="0077440B" w:rsidP="0077440B"/>
        </w:tc>
        <w:tc>
          <w:tcPr>
            <w:tcW w:w="2958" w:type="dxa"/>
            <w:tcBorders>
              <w:top w:val="single" w:sz="18" w:space="0" w:color="auto"/>
              <w:bottom w:val="single" w:sz="18" w:space="0" w:color="auto"/>
              <w:right w:val="single" w:sz="18" w:space="0" w:color="auto"/>
            </w:tcBorders>
          </w:tcPr>
          <w:p w14:paraId="423B2B1C" w14:textId="77777777" w:rsidR="0077440B" w:rsidRPr="00746557" w:rsidRDefault="0077440B" w:rsidP="0077440B">
            <w:pPr>
              <w:rPr>
                <w:b/>
                <w:sz w:val="20"/>
                <w:szCs w:val="20"/>
              </w:rPr>
            </w:pPr>
            <w:r w:rsidRPr="00746557">
              <w:rPr>
                <w:b/>
                <w:sz w:val="20"/>
                <w:szCs w:val="20"/>
              </w:rPr>
              <w:t>Head of Environmental Health</w:t>
            </w:r>
          </w:p>
        </w:tc>
      </w:tr>
      <w:tr w:rsidR="0077440B" w:rsidRPr="00C917CB" w14:paraId="0505DF64"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3C0F45B4" w14:textId="77777777" w:rsidR="0077440B" w:rsidRDefault="0077440B" w:rsidP="0077440B">
            <w:r>
              <w:t xml:space="preserve">Civic Partnerships &amp; Civil Marriage venues </w:t>
            </w:r>
          </w:p>
        </w:tc>
        <w:tc>
          <w:tcPr>
            <w:tcW w:w="2932" w:type="dxa"/>
            <w:tcBorders>
              <w:top w:val="single" w:sz="18" w:space="0" w:color="auto"/>
              <w:bottom w:val="single" w:sz="18" w:space="0" w:color="auto"/>
            </w:tcBorders>
          </w:tcPr>
          <w:p w14:paraId="30F1D4F2" w14:textId="77777777" w:rsidR="0077440B" w:rsidRDefault="0077440B" w:rsidP="0077440B">
            <w:r>
              <w:t xml:space="preserve">Approve venues </w:t>
            </w:r>
          </w:p>
        </w:tc>
        <w:tc>
          <w:tcPr>
            <w:tcW w:w="3757" w:type="dxa"/>
            <w:tcBorders>
              <w:top w:val="single" w:sz="18" w:space="0" w:color="auto"/>
              <w:bottom w:val="single" w:sz="18" w:space="0" w:color="auto"/>
            </w:tcBorders>
          </w:tcPr>
          <w:p w14:paraId="4883177D" w14:textId="77777777" w:rsidR="0077440B" w:rsidRDefault="0077440B" w:rsidP="0077440B"/>
        </w:tc>
        <w:tc>
          <w:tcPr>
            <w:tcW w:w="2958" w:type="dxa"/>
            <w:tcBorders>
              <w:top w:val="single" w:sz="18" w:space="0" w:color="auto"/>
              <w:bottom w:val="single" w:sz="18" w:space="0" w:color="auto"/>
              <w:right w:val="single" w:sz="18" w:space="0" w:color="auto"/>
            </w:tcBorders>
          </w:tcPr>
          <w:p w14:paraId="6828EC80" w14:textId="77777777" w:rsidR="0077440B" w:rsidRPr="00746557" w:rsidRDefault="0077440B" w:rsidP="0077440B">
            <w:pPr>
              <w:rPr>
                <w:b/>
                <w:sz w:val="20"/>
                <w:szCs w:val="20"/>
              </w:rPr>
            </w:pPr>
            <w:r w:rsidRPr="00746557">
              <w:rPr>
                <w:b/>
                <w:sz w:val="20"/>
                <w:szCs w:val="20"/>
              </w:rPr>
              <w:t>Head of Environmental Health</w:t>
            </w:r>
          </w:p>
        </w:tc>
      </w:tr>
      <w:tr w:rsidR="0077440B" w:rsidRPr="00C917CB" w14:paraId="7E9AFAC8"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4D57C097" w14:textId="77777777" w:rsidR="0077440B" w:rsidRDefault="0077440B" w:rsidP="0077440B">
            <w:pPr>
              <w:pStyle w:val="ListParagraph"/>
              <w:numPr>
                <w:ilvl w:val="2"/>
                <w:numId w:val="15"/>
              </w:numPr>
              <w:ind w:left="142" w:hanging="175"/>
            </w:pPr>
            <w:r>
              <w:t>Pest Control</w:t>
            </w:r>
          </w:p>
          <w:p w14:paraId="3A8442B6" w14:textId="77777777" w:rsidR="0077440B" w:rsidRDefault="0077440B" w:rsidP="0077440B">
            <w:pPr>
              <w:pStyle w:val="ListParagraph"/>
              <w:numPr>
                <w:ilvl w:val="2"/>
                <w:numId w:val="15"/>
              </w:numPr>
              <w:ind w:left="142" w:hanging="175"/>
            </w:pPr>
            <w:r>
              <w:t>Noise Abatement</w:t>
            </w:r>
          </w:p>
        </w:tc>
        <w:tc>
          <w:tcPr>
            <w:tcW w:w="2932" w:type="dxa"/>
            <w:tcBorders>
              <w:top w:val="single" w:sz="18" w:space="0" w:color="auto"/>
              <w:bottom w:val="single" w:sz="18" w:space="0" w:color="auto"/>
            </w:tcBorders>
          </w:tcPr>
          <w:p w14:paraId="7F00227F" w14:textId="77777777" w:rsidR="0077440B" w:rsidRDefault="0077440B" w:rsidP="0077440B">
            <w:pPr>
              <w:pStyle w:val="ListParagraph"/>
              <w:numPr>
                <w:ilvl w:val="2"/>
                <w:numId w:val="15"/>
              </w:numPr>
              <w:ind w:left="126" w:hanging="160"/>
            </w:pPr>
            <w:r>
              <w:t xml:space="preserve">Issue abatement notices </w:t>
            </w:r>
          </w:p>
          <w:p w14:paraId="43384EEF" w14:textId="77777777" w:rsidR="0077440B" w:rsidRDefault="0077440B" w:rsidP="0077440B">
            <w:pPr>
              <w:pStyle w:val="ListParagraph"/>
              <w:numPr>
                <w:ilvl w:val="2"/>
                <w:numId w:val="15"/>
              </w:numPr>
              <w:ind w:left="126" w:hanging="160"/>
            </w:pPr>
            <w:r>
              <w:t>Instigate legal proceedings</w:t>
            </w:r>
          </w:p>
        </w:tc>
        <w:tc>
          <w:tcPr>
            <w:tcW w:w="3757" w:type="dxa"/>
            <w:tcBorders>
              <w:top w:val="single" w:sz="18" w:space="0" w:color="auto"/>
              <w:bottom w:val="single" w:sz="18" w:space="0" w:color="auto"/>
            </w:tcBorders>
          </w:tcPr>
          <w:p w14:paraId="6238F6C5" w14:textId="77777777" w:rsidR="0077440B" w:rsidRDefault="0077440B" w:rsidP="0077440B"/>
        </w:tc>
        <w:tc>
          <w:tcPr>
            <w:tcW w:w="2958" w:type="dxa"/>
            <w:tcBorders>
              <w:top w:val="single" w:sz="18" w:space="0" w:color="auto"/>
              <w:bottom w:val="single" w:sz="18" w:space="0" w:color="auto"/>
              <w:right w:val="single" w:sz="18" w:space="0" w:color="auto"/>
            </w:tcBorders>
          </w:tcPr>
          <w:p w14:paraId="3E5FDC80" w14:textId="77777777" w:rsidR="0077440B" w:rsidRPr="00746557" w:rsidRDefault="0077440B" w:rsidP="0077440B">
            <w:pPr>
              <w:rPr>
                <w:b/>
                <w:sz w:val="20"/>
                <w:szCs w:val="20"/>
              </w:rPr>
            </w:pPr>
            <w:r w:rsidRPr="00746557">
              <w:rPr>
                <w:b/>
                <w:sz w:val="20"/>
                <w:szCs w:val="20"/>
              </w:rPr>
              <w:t xml:space="preserve">Head of Environmental Health </w:t>
            </w:r>
          </w:p>
        </w:tc>
      </w:tr>
      <w:tr w:rsidR="0077440B" w:rsidRPr="00C917CB" w14:paraId="67AEC3D8"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1A93B428" w14:textId="77777777" w:rsidR="0077440B" w:rsidRDefault="0077440B" w:rsidP="0077440B">
            <w:r>
              <w:t xml:space="preserve">Control of Dogs </w:t>
            </w:r>
          </w:p>
        </w:tc>
        <w:tc>
          <w:tcPr>
            <w:tcW w:w="2932" w:type="dxa"/>
            <w:tcBorders>
              <w:top w:val="single" w:sz="18" w:space="0" w:color="auto"/>
              <w:bottom w:val="single" w:sz="18" w:space="0" w:color="auto"/>
            </w:tcBorders>
          </w:tcPr>
          <w:p w14:paraId="2F7332C8" w14:textId="77777777" w:rsidR="0077440B" w:rsidRDefault="0077440B" w:rsidP="0077440B">
            <w:pPr>
              <w:pStyle w:val="ListParagraph"/>
              <w:numPr>
                <w:ilvl w:val="2"/>
                <w:numId w:val="15"/>
              </w:numPr>
              <w:ind w:left="126" w:hanging="160"/>
            </w:pPr>
            <w:r>
              <w:t>Issue Licence</w:t>
            </w:r>
          </w:p>
          <w:p w14:paraId="716FEABC" w14:textId="77777777" w:rsidR="0077440B" w:rsidRDefault="0077440B" w:rsidP="0077440B">
            <w:pPr>
              <w:pStyle w:val="ListParagraph"/>
              <w:numPr>
                <w:ilvl w:val="2"/>
                <w:numId w:val="15"/>
              </w:numPr>
              <w:ind w:left="126" w:hanging="160"/>
            </w:pPr>
            <w:r>
              <w:t>Issue fixed penalty notices</w:t>
            </w:r>
          </w:p>
          <w:p w14:paraId="6D8D2475" w14:textId="77777777" w:rsidR="0077440B" w:rsidRDefault="0077440B" w:rsidP="0077440B">
            <w:pPr>
              <w:pStyle w:val="ListParagraph"/>
              <w:numPr>
                <w:ilvl w:val="2"/>
                <w:numId w:val="15"/>
              </w:numPr>
              <w:ind w:left="126" w:hanging="160"/>
            </w:pPr>
            <w:r>
              <w:t xml:space="preserve">Instigate Legal Proceedings </w:t>
            </w:r>
          </w:p>
          <w:p w14:paraId="5ABC8793" w14:textId="77777777" w:rsidR="0077440B" w:rsidRDefault="0077440B" w:rsidP="0077440B"/>
        </w:tc>
        <w:tc>
          <w:tcPr>
            <w:tcW w:w="3757" w:type="dxa"/>
            <w:tcBorders>
              <w:top w:val="single" w:sz="18" w:space="0" w:color="auto"/>
              <w:bottom w:val="single" w:sz="18" w:space="0" w:color="auto"/>
            </w:tcBorders>
          </w:tcPr>
          <w:p w14:paraId="0DAA01F9" w14:textId="77777777" w:rsidR="0077440B" w:rsidRDefault="0077440B" w:rsidP="0077440B"/>
        </w:tc>
        <w:tc>
          <w:tcPr>
            <w:tcW w:w="2958" w:type="dxa"/>
            <w:tcBorders>
              <w:top w:val="single" w:sz="18" w:space="0" w:color="auto"/>
              <w:bottom w:val="single" w:sz="18" w:space="0" w:color="auto"/>
              <w:right w:val="single" w:sz="18" w:space="0" w:color="auto"/>
            </w:tcBorders>
          </w:tcPr>
          <w:p w14:paraId="4E1A72B1" w14:textId="77777777" w:rsidR="0077440B" w:rsidRPr="00746557" w:rsidRDefault="0077440B" w:rsidP="0077440B">
            <w:pPr>
              <w:rPr>
                <w:b/>
                <w:sz w:val="20"/>
                <w:szCs w:val="20"/>
              </w:rPr>
            </w:pPr>
            <w:r w:rsidRPr="00746557">
              <w:rPr>
                <w:b/>
                <w:sz w:val="20"/>
                <w:szCs w:val="20"/>
              </w:rPr>
              <w:t>Head of Environmental Health</w:t>
            </w:r>
          </w:p>
        </w:tc>
      </w:tr>
      <w:tr w:rsidR="0077440B" w:rsidRPr="00C917CB" w14:paraId="7CC96B7B"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369C239D" w14:textId="77777777" w:rsidR="0077440B" w:rsidRDefault="0077440B" w:rsidP="0077440B">
            <w:pPr>
              <w:pStyle w:val="ListParagraph"/>
              <w:numPr>
                <w:ilvl w:val="2"/>
                <w:numId w:val="15"/>
              </w:numPr>
              <w:ind w:left="142" w:hanging="175"/>
            </w:pPr>
            <w:r>
              <w:t xml:space="preserve">Safety of Consumer Goods </w:t>
            </w:r>
          </w:p>
          <w:p w14:paraId="1F0F1853" w14:textId="77777777" w:rsidR="0077440B" w:rsidRDefault="0077440B" w:rsidP="0077440B">
            <w:pPr>
              <w:pStyle w:val="ListParagraph"/>
              <w:numPr>
                <w:ilvl w:val="2"/>
                <w:numId w:val="15"/>
              </w:numPr>
              <w:ind w:left="142" w:hanging="175"/>
            </w:pPr>
            <w:r>
              <w:t>Anti-Social Behaviour</w:t>
            </w:r>
          </w:p>
          <w:p w14:paraId="2124FD46" w14:textId="77777777" w:rsidR="0077440B" w:rsidRDefault="0077440B" w:rsidP="0077440B">
            <w:pPr>
              <w:pStyle w:val="ListParagraph"/>
              <w:numPr>
                <w:ilvl w:val="2"/>
                <w:numId w:val="15"/>
              </w:numPr>
              <w:ind w:left="142" w:hanging="175"/>
            </w:pPr>
            <w:r>
              <w:t>Health &amp; Safety</w:t>
            </w:r>
          </w:p>
          <w:p w14:paraId="23152718" w14:textId="77777777" w:rsidR="0077440B" w:rsidRDefault="0077440B" w:rsidP="0077440B">
            <w:pPr>
              <w:pStyle w:val="ListParagraph"/>
              <w:numPr>
                <w:ilvl w:val="2"/>
                <w:numId w:val="15"/>
              </w:numPr>
              <w:ind w:left="142" w:hanging="175"/>
            </w:pPr>
            <w:r>
              <w:t>Sunday Trading</w:t>
            </w:r>
          </w:p>
          <w:p w14:paraId="7D899430" w14:textId="77777777" w:rsidR="0077440B" w:rsidRDefault="0077440B" w:rsidP="0077440B">
            <w:pPr>
              <w:pStyle w:val="ListParagraph"/>
              <w:numPr>
                <w:ilvl w:val="2"/>
                <w:numId w:val="15"/>
              </w:numPr>
              <w:ind w:left="142" w:hanging="175"/>
            </w:pPr>
            <w:r>
              <w:t>Sports Grounds</w:t>
            </w:r>
          </w:p>
        </w:tc>
        <w:tc>
          <w:tcPr>
            <w:tcW w:w="2932" w:type="dxa"/>
            <w:tcBorders>
              <w:top w:val="single" w:sz="18" w:space="0" w:color="auto"/>
              <w:bottom w:val="single" w:sz="18" w:space="0" w:color="auto"/>
            </w:tcBorders>
          </w:tcPr>
          <w:p w14:paraId="2206F8CA" w14:textId="77777777" w:rsidR="0077440B" w:rsidRDefault="0077440B" w:rsidP="0077440B">
            <w:pPr>
              <w:pStyle w:val="ListParagraph"/>
              <w:numPr>
                <w:ilvl w:val="2"/>
                <w:numId w:val="15"/>
              </w:numPr>
              <w:ind w:left="126" w:hanging="160"/>
            </w:pPr>
            <w:r>
              <w:t xml:space="preserve">Issue contravention notices </w:t>
            </w:r>
          </w:p>
          <w:p w14:paraId="008320E6" w14:textId="77777777" w:rsidR="0077440B" w:rsidRDefault="0077440B" w:rsidP="0077440B">
            <w:pPr>
              <w:pStyle w:val="ListParagraph"/>
              <w:numPr>
                <w:ilvl w:val="2"/>
                <w:numId w:val="15"/>
              </w:numPr>
              <w:ind w:left="126" w:hanging="160"/>
            </w:pPr>
            <w:r>
              <w:t xml:space="preserve">Instigate legal proceedings </w:t>
            </w:r>
          </w:p>
          <w:p w14:paraId="4191BDEB" w14:textId="77777777" w:rsidR="0077440B" w:rsidRDefault="0077440B" w:rsidP="0077440B">
            <w:pPr>
              <w:pStyle w:val="ListParagraph"/>
              <w:ind w:left="126"/>
            </w:pPr>
          </w:p>
        </w:tc>
        <w:tc>
          <w:tcPr>
            <w:tcW w:w="3757" w:type="dxa"/>
            <w:tcBorders>
              <w:top w:val="single" w:sz="18" w:space="0" w:color="auto"/>
              <w:bottom w:val="single" w:sz="18" w:space="0" w:color="auto"/>
            </w:tcBorders>
          </w:tcPr>
          <w:p w14:paraId="0F2FBA37" w14:textId="77777777" w:rsidR="0077440B" w:rsidRDefault="0077440B" w:rsidP="0077440B"/>
        </w:tc>
        <w:tc>
          <w:tcPr>
            <w:tcW w:w="2958" w:type="dxa"/>
            <w:tcBorders>
              <w:top w:val="single" w:sz="18" w:space="0" w:color="auto"/>
              <w:bottom w:val="single" w:sz="18" w:space="0" w:color="auto"/>
              <w:right w:val="single" w:sz="18" w:space="0" w:color="auto"/>
            </w:tcBorders>
          </w:tcPr>
          <w:p w14:paraId="350786C1" w14:textId="77777777" w:rsidR="0077440B" w:rsidRPr="00746557" w:rsidRDefault="0077440B" w:rsidP="0077440B">
            <w:pPr>
              <w:rPr>
                <w:b/>
                <w:sz w:val="20"/>
                <w:szCs w:val="20"/>
              </w:rPr>
            </w:pPr>
            <w:r w:rsidRPr="00746557">
              <w:rPr>
                <w:b/>
                <w:sz w:val="20"/>
                <w:szCs w:val="20"/>
              </w:rPr>
              <w:t>Head of Environmental Health</w:t>
            </w:r>
          </w:p>
        </w:tc>
      </w:tr>
      <w:tr w:rsidR="0077440B" w:rsidRPr="00C917CB" w14:paraId="69F1A0FD"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562D57ED" w14:textId="77777777" w:rsidR="0077440B" w:rsidRDefault="0077440B" w:rsidP="0077440B">
            <w:r>
              <w:t xml:space="preserve">Anti-Social Behaviour </w:t>
            </w:r>
          </w:p>
        </w:tc>
        <w:tc>
          <w:tcPr>
            <w:tcW w:w="2932" w:type="dxa"/>
            <w:tcBorders>
              <w:top w:val="single" w:sz="18" w:space="0" w:color="auto"/>
              <w:bottom w:val="single" w:sz="18" w:space="0" w:color="auto"/>
            </w:tcBorders>
          </w:tcPr>
          <w:p w14:paraId="2492FDE2" w14:textId="77777777" w:rsidR="0077440B" w:rsidRDefault="0077440B" w:rsidP="0077440B">
            <w:pPr>
              <w:pStyle w:val="ListParagraph"/>
              <w:numPr>
                <w:ilvl w:val="2"/>
                <w:numId w:val="15"/>
              </w:numPr>
              <w:ind w:left="126" w:hanging="160"/>
            </w:pPr>
            <w:r>
              <w:t xml:space="preserve">Issue contravention notices </w:t>
            </w:r>
          </w:p>
          <w:p w14:paraId="36229853" w14:textId="77777777" w:rsidR="0077440B" w:rsidRDefault="0077440B" w:rsidP="0077440B">
            <w:pPr>
              <w:pStyle w:val="ListParagraph"/>
              <w:numPr>
                <w:ilvl w:val="2"/>
                <w:numId w:val="15"/>
              </w:numPr>
              <w:ind w:left="126" w:hanging="160"/>
            </w:pPr>
            <w:r>
              <w:t xml:space="preserve">Instigate legal proceedings </w:t>
            </w:r>
          </w:p>
        </w:tc>
        <w:tc>
          <w:tcPr>
            <w:tcW w:w="3757" w:type="dxa"/>
            <w:tcBorders>
              <w:top w:val="single" w:sz="18" w:space="0" w:color="auto"/>
              <w:bottom w:val="single" w:sz="18" w:space="0" w:color="auto"/>
            </w:tcBorders>
          </w:tcPr>
          <w:p w14:paraId="683A7E18" w14:textId="77777777" w:rsidR="0077440B" w:rsidRDefault="0077440B" w:rsidP="0077440B"/>
        </w:tc>
        <w:tc>
          <w:tcPr>
            <w:tcW w:w="2958" w:type="dxa"/>
            <w:tcBorders>
              <w:top w:val="single" w:sz="18" w:space="0" w:color="auto"/>
              <w:bottom w:val="single" w:sz="18" w:space="0" w:color="auto"/>
              <w:right w:val="single" w:sz="18" w:space="0" w:color="auto"/>
            </w:tcBorders>
          </w:tcPr>
          <w:p w14:paraId="270445AC" w14:textId="77777777" w:rsidR="0077440B" w:rsidRPr="00746557" w:rsidRDefault="0077440B" w:rsidP="0077440B">
            <w:pPr>
              <w:rPr>
                <w:b/>
                <w:sz w:val="20"/>
                <w:szCs w:val="20"/>
              </w:rPr>
            </w:pPr>
          </w:p>
        </w:tc>
      </w:tr>
      <w:tr w:rsidR="0077440B" w:rsidRPr="00C917CB" w14:paraId="50F46313"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75B9EB04" w14:textId="77777777" w:rsidR="0077440B" w:rsidRDefault="0077440B" w:rsidP="0077440B">
            <w:r>
              <w:t>Storage of fireworks</w:t>
            </w:r>
          </w:p>
        </w:tc>
        <w:tc>
          <w:tcPr>
            <w:tcW w:w="2932" w:type="dxa"/>
            <w:tcBorders>
              <w:top w:val="single" w:sz="18" w:space="0" w:color="auto"/>
              <w:bottom w:val="single" w:sz="18" w:space="0" w:color="auto"/>
            </w:tcBorders>
          </w:tcPr>
          <w:p w14:paraId="7879E1E0" w14:textId="77777777" w:rsidR="0077440B" w:rsidRDefault="0077440B" w:rsidP="0077440B">
            <w:pPr>
              <w:pStyle w:val="ListParagraph"/>
              <w:numPr>
                <w:ilvl w:val="2"/>
                <w:numId w:val="15"/>
              </w:numPr>
              <w:ind w:left="126" w:hanging="160"/>
            </w:pPr>
            <w:r>
              <w:t>Registration of premises to store fireworks</w:t>
            </w:r>
          </w:p>
        </w:tc>
        <w:tc>
          <w:tcPr>
            <w:tcW w:w="3757" w:type="dxa"/>
            <w:tcBorders>
              <w:top w:val="single" w:sz="18" w:space="0" w:color="auto"/>
              <w:bottom w:val="single" w:sz="18" w:space="0" w:color="auto"/>
            </w:tcBorders>
          </w:tcPr>
          <w:p w14:paraId="76DB3E17" w14:textId="77777777" w:rsidR="0077440B" w:rsidRDefault="0077440B" w:rsidP="0077440B"/>
        </w:tc>
        <w:tc>
          <w:tcPr>
            <w:tcW w:w="2958" w:type="dxa"/>
            <w:tcBorders>
              <w:top w:val="single" w:sz="18" w:space="0" w:color="auto"/>
              <w:bottom w:val="single" w:sz="18" w:space="0" w:color="auto"/>
              <w:right w:val="single" w:sz="18" w:space="0" w:color="auto"/>
            </w:tcBorders>
          </w:tcPr>
          <w:p w14:paraId="53E9F1F7" w14:textId="77777777" w:rsidR="0077440B" w:rsidRPr="00746557" w:rsidRDefault="0077440B" w:rsidP="0077440B">
            <w:pPr>
              <w:rPr>
                <w:b/>
                <w:sz w:val="20"/>
                <w:szCs w:val="20"/>
              </w:rPr>
            </w:pPr>
            <w:r w:rsidRPr="00746557">
              <w:rPr>
                <w:b/>
                <w:sz w:val="20"/>
                <w:szCs w:val="20"/>
              </w:rPr>
              <w:t>Head of Environmental Health</w:t>
            </w:r>
          </w:p>
        </w:tc>
      </w:tr>
      <w:tr w:rsidR="0077440B" w:rsidRPr="00C917CB" w14:paraId="072FB387"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4A89C1A5" w14:textId="77777777" w:rsidR="0077440B" w:rsidRDefault="0077440B" w:rsidP="0077440B">
            <w:r>
              <w:t>Child Protection &amp; Adult Safeguarding</w:t>
            </w:r>
          </w:p>
        </w:tc>
        <w:tc>
          <w:tcPr>
            <w:tcW w:w="2932" w:type="dxa"/>
            <w:tcBorders>
              <w:top w:val="single" w:sz="18" w:space="0" w:color="auto"/>
              <w:bottom w:val="single" w:sz="18" w:space="0" w:color="auto"/>
            </w:tcBorders>
          </w:tcPr>
          <w:p w14:paraId="21D6A671" w14:textId="77777777" w:rsidR="0077440B" w:rsidRDefault="0077440B" w:rsidP="0077440B">
            <w:pPr>
              <w:pStyle w:val="ListParagraph"/>
              <w:numPr>
                <w:ilvl w:val="2"/>
                <w:numId w:val="15"/>
              </w:numPr>
              <w:ind w:left="126" w:hanging="160"/>
            </w:pPr>
            <w:r>
              <w:t>Referral of concerns to PSNI &amp; Social Services</w:t>
            </w:r>
          </w:p>
        </w:tc>
        <w:tc>
          <w:tcPr>
            <w:tcW w:w="3757" w:type="dxa"/>
            <w:tcBorders>
              <w:top w:val="single" w:sz="18" w:space="0" w:color="auto"/>
              <w:bottom w:val="single" w:sz="18" w:space="0" w:color="auto"/>
            </w:tcBorders>
          </w:tcPr>
          <w:p w14:paraId="42BC0C2D" w14:textId="77777777" w:rsidR="0077440B" w:rsidRDefault="0061459B" w:rsidP="0077440B">
            <w:r>
              <w:t>Child Protection &amp; Vulnerable Adults Policy</w:t>
            </w:r>
          </w:p>
        </w:tc>
        <w:tc>
          <w:tcPr>
            <w:tcW w:w="2958" w:type="dxa"/>
            <w:tcBorders>
              <w:top w:val="single" w:sz="18" w:space="0" w:color="auto"/>
              <w:bottom w:val="single" w:sz="18" w:space="0" w:color="auto"/>
              <w:right w:val="single" w:sz="18" w:space="0" w:color="auto"/>
            </w:tcBorders>
          </w:tcPr>
          <w:p w14:paraId="432BECFE" w14:textId="77777777" w:rsidR="0077440B" w:rsidRPr="00746557" w:rsidRDefault="0061459B" w:rsidP="0077440B">
            <w:pPr>
              <w:rPr>
                <w:b/>
              </w:rPr>
            </w:pPr>
            <w:r w:rsidRPr="00746557">
              <w:rPr>
                <w:b/>
              </w:rPr>
              <w:t>Designated Officer(s)</w:t>
            </w:r>
          </w:p>
        </w:tc>
      </w:tr>
      <w:tr w:rsidR="0027106C" w:rsidRPr="00C917CB" w14:paraId="66ACD21A"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4C07010F" w14:textId="77777777" w:rsidR="0027106C" w:rsidRDefault="0027106C" w:rsidP="0027106C">
            <w:r>
              <w:t xml:space="preserve">Petroleum Licensing </w:t>
            </w:r>
          </w:p>
        </w:tc>
        <w:tc>
          <w:tcPr>
            <w:tcW w:w="2932" w:type="dxa"/>
            <w:tcBorders>
              <w:top w:val="single" w:sz="18" w:space="0" w:color="auto"/>
              <w:bottom w:val="single" w:sz="18" w:space="0" w:color="auto"/>
            </w:tcBorders>
          </w:tcPr>
          <w:p w14:paraId="43C06D12" w14:textId="77777777" w:rsidR="0027106C" w:rsidRDefault="0027106C" w:rsidP="0027106C">
            <w:pPr>
              <w:pStyle w:val="ListParagraph"/>
              <w:numPr>
                <w:ilvl w:val="2"/>
                <w:numId w:val="15"/>
              </w:numPr>
              <w:ind w:left="126" w:hanging="160"/>
            </w:pPr>
            <w:r>
              <w:t>Issue Licence approval, grants, renewals, variations &amp; rejections.</w:t>
            </w:r>
          </w:p>
        </w:tc>
        <w:tc>
          <w:tcPr>
            <w:tcW w:w="3757" w:type="dxa"/>
            <w:tcBorders>
              <w:top w:val="single" w:sz="18" w:space="0" w:color="auto"/>
              <w:bottom w:val="single" w:sz="18" w:space="0" w:color="auto"/>
            </w:tcBorders>
          </w:tcPr>
          <w:p w14:paraId="48253676" w14:textId="77777777" w:rsidR="0027106C" w:rsidRDefault="0027106C" w:rsidP="0027106C"/>
        </w:tc>
        <w:tc>
          <w:tcPr>
            <w:tcW w:w="2958" w:type="dxa"/>
            <w:tcBorders>
              <w:top w:val="single" w:sz="18" w:space="0" w:color="auto"/>
              <w:bottom w:val="single" w:sz="18" w:space="0" w:color="auto"/>
              <w:right w:val="single" w:sz="18" w:space="0" w:color="auto"/>
            </w:tcBorders>
          </w:tcPr>
          <w:p w14:paraId="56A72E6C" w14:textId="77777777" w:rsidR="0027106C" w:rsidRPr="00746557" w:rsidRDefault="0027106C" w:rsidP="0027106C">
            <w:pPr>
              <w:rPr>
                <w:b/>
                <w:sz w:val="20"/>
                <w:szCs w:val="20"/>
              </w:rPr>
            </w:pPr>
            <w:r w:rsidRPr="00746557">
              <w:rPr>
                <w:b/>
                <w:sz w:val="20"/>
                <w:szCs w:val="20"/>
              </w:rPr>
              <w:t>Head of Environmental Health</w:t>
            </w:r>
          </w:p>
        </w:tc>
      </w:tr>
      <w:tr w:rsidR="0027106C" w:rsidRPr="00C917CB" w14:paraId="1569A835" w14:textId="77777777" w:rsidTr="0027106C">
        <w:tc>
          <w:tcPr>
            <w:tcW w:w="4265" w:type="dxa"/>
            <w:tcBorders>
              <w:top w:val="single" w:sz="18" w:space="0" w:color="auto"/>
              <w:left w:val="single" w:sz="18" w:space="0" w:color="auto"/>
              <w:bottom w:val="single" w:sz="18" w:space="0" w:color="auto"/>
            </w:tcBorders>
            <w:shd w:val="clear" w:color="auto" w:fill="DBE5F1" w:themeFill="accent1" w:themeFillTint="33"/>
          </w:tcPr>
          <w:p w14:paraId="0F052CBB" w14:textId="77777777" w:rsidR="0027106C" w:rsidRDefault="0027106C" w:rsidP="0027106C">
            <w:r>
              <w:t>Off-Street Car Parking</w:t>
            </w:r>
          </w:p>
        </w:tc>
        <w:tc>
          <w:tcPr>
            <w:tcW w:w="2932" w:type="dxa"/>
            <w:tcBorders>
              <w:top w:val="single" w:sz="18" w:space="0" w:color="auto"/>
              <w:bottom w:val="single" w:sz="18" w:space="0" w:color="auto"/>
            </w:tcBorders>
          </w:tcPr>
          <w:p w14:paraId="5491AA05" w14:textId="77777777" w:rsidR="00156C3E" w:rsidRDefault="00156C3E" w:rsidP="00DA7AB6">
            <w:r>
              <w:t xml:space="preserve">- Progression of non-payment   </w:t>
            </w:r>
          </w:p>
          <w:p w14:paraId="73346279" w14:textId="77777777" w:rsidR="0027106C" w:rsidRDefault="00156C3E" w:rsidP="00DA7AB6">
            <w:r>
              <w:t xml:space="preserve">   of Fixed Penalty Notices</w:t>
            </w:r>
          </w:p>
        </w:tc>
        <w:tc>
          <w:tcPr>
            <w:tcW w:w="3757" w:type="dxa"/>
            <w:tcBorders>
              <w:top w:val="single" w:sz="18" w:space="0" w:color="auto"/>
              <w:bottom w:val="single" w:sz="18" w:space="0" w:color="auto"/>
            </w:tcBorders>
          </w:tcPr>
          <w:p w14:paraId="3BB2A1EF" w14:textId="77777777" w:rsidR="0027106C" w:rsidRDefault="0027106C" w:rsidP="0027106C"/>
        </w:tc>
        <w:tc>
          <w:tcPr>
            <w:tcW w:w="2958" w:type="dxa"/>
            <w:tcBorders>
              <w:top w:val="single" w:sz="18" w:space="0" w:color="auto"/>
              <w:bottom w:val="single" w:sz="18" w:space="0" w:color="auto"/>
              <w:right w:val="single" w:sz="18" w:space="0" w:color="auto"/>
            </w:tcBorders>
          </w:tcPr>
          <w:p w14:paraId="4EFB2FE8" w14:textId="77777777" w:rsidR="0027106C" w:rsidRPr="00746557" w:rsidRDefault="0027106C" w:rsidP="0027106C">
            <w:pPr>
              <w:rPr>
                <w:b/>
                <w:sz w:val="20"/>
                <w:szCs w:val="20"/>
              </w:rPr>
            </w:pPr>
            <w:r w:rsidRPr="00746557">
              <w:rPr>
                <w:b/>
                <w:sz w:val="20"/>
                <w:szCs w:val="20"/>
              </w:rPr>
              <w:t>Head of Environmental Health</w:t>
            </w:r>
          </w:p>
        </w:tc>
      </w:tr>
    </w:tbl>
    <w:p w14:paraId="1166B354" w14:textId="77777777" w:rsidR="007841B3" w:rsidRDefault="007841B3" w:rsidP="007841B3">
      <w:pPr>
        <w:rPr>
          <w:rFonts w:ascii="Arial" w:hAnsi="Arial" w:cs="Arial"/>
          <w:b/>
          <w:sz w:val="40"/>
        </w:rPr>
      </w:pPr>
    </w:p>
    <w:p w14:paraId="2BFA483A" w14:textId="77777777" w:rsidR="000507BD" w:rsidRDefault="000507BD" w:rsidP="0077440B">
      <w:pPr>
        <w:jc w:val="center"/>
        <w:rPr>
          <w:rFonts w:ascii="Arial" w:hAnsi="Arial" w:cs="Arial"/>
          <w:b/>
          <w:sz w:val="24"/>
          <w:szCs w:val="24"/>
        </w:rPr>
      </w:pPr>
    </w:p>
    <w:p w14:paraId="3BB1A114" w14:textId="77777777" w:rsidR="000507BD" w:rsidRDefault="000507BD" w:rsidP="0077440B">
      <w:pPr>
        <w:jc w:val="center"/>
        <w:rPr>
          <w:rFonts w:ascii="Arial" w:hAnsi="Arial" w:cs="Arial"/>
          <w:b/>
          <w:sz w:val="24"/>
          <w:szCs w:val="24"/>
        </w:rPr>
      </w:pPr>
    </w:p>
    <w:p w14:paraId="287D4519" w14:textId="77777777" w:rsidR="000507BD" w:rsidRDefault="000507BD" w:rsidP="0077440B">
      <w:pPr>
        <w:jc w:val="center"/>
        <w:rPr>
          <w:rFonts w:ascii="Arial" w:hAnsi="Arial" w:cs="Arial"/>
          <w:b/>
          <w:sz w:val="24"/>
          <w:szCs w:val="24"/>
        </w:rPr>
      </w:pPr>
    </w:p>
    <w:p w14:paraId="68D098D6" w14:textId="77777777" w:rsidR="000507BD" w:rsidRDefault="000507BD" w:rsidP="0077440B">
      <w:pPr>
        <w:jc w:val="center"/>
        <w:rPr>
          <w:rFonts w:ascii="Arial" w:hAnsi="Arial" w:cs="Arial"/>
          <w:b/>
          <w:sz w:val="24"/>
          <w:szCs w:val="24"/>
        </w:rPr>
      </w:pPr>
    </w:p>
    <w:p w14:paraId="258431E5" w14:textId="77777777" w:rsidR="000507BD" w:rsidRDefault="000507BD" w:rsidP="0077440B">
      <w:pPr>
        <w:jc w:val="center"/>
        <w:rPr>
          <w:rFonts w:ascii="Arial" w:hAnsi="Arial" w:cs="Arial"/>
          <w:b/>
          <w:sz w:val="24"/>
          <w:szCs w:val="24"/>
        </w:rPr>
      </w:pPr>
    </w:p>
    <w:p w14:paraId="5B7AE419" w14:textId="77777777" w:rsidR="000507BD" w:rsidRDefault="000507BD" w:rsidP="0077440B">
      <w:pPr>
        <w:jc w:val="center"/>
        <w:rPr>
          <w:rFonts w:ascii="Arial" w:hAnsi="Arial" w:cs="Arial"/>
          <w:b/>
          <w:sz w:val="24"/>
          <w:szCs w:val="24"/>
        </w:rPr>
      </w:pPr>
    </w:p>
    <w:p w14:paraId="148D7EFB" w14:textId="77777777" w:rsidR="000507BD" w:rsidRDefault="000507BD" w:rsidP="0077440B">
      <w:pPr>
        <w:jc w:val="center"/>
        <w:rPr>
          <w:rFonts w:ascii="Arial" w:hAnsi="Arial" w:cs="Arial"/>
          <w:b/>
          <w:sz w:val="24"/>
          <w:szCs w:val="24"/>
        </w:rPr>
      </w:pPr>
    </w:p>
    <w:p w14:paraId="134D2C3E" w14:textId="77777777" w:rsidR="000507BD" w:rsidRDefault="000507BD" w:rsidP="00410F0D">
      <w:pPr>
        <w:jc w:val="center"/>
        <w:rPr>
          <w:rFonts w:ascii="Arial" w:hAnsi="Arial" w:cs="Arial"/>
          <w:b/>
          <w:sz w:val="24"/>
          <w:szCs w:val="24"/>
        </w:rPr>
      </w:pPr>
    </w:p>
    <w:p w14:paraId="12A6FDD3" w14:textId="77777777" w:rsidR="000507BD" w:rsidRDefault="000507BD" w:rsidP="00410F0D">
      <w:pPr>
        <w:jc w:val="center"/>
        <w:rPr>
          <w:rFonts w:ascii="Arial" w:hAnsi="Arial" w:cs="Arial"/>
          <w:b/>
          <w:sz w:val="24"/>
          <w:szCs w:val="24"/>
        </w:rPr>
      </w:pPr>
    </w:p>
    <w:p w14:paraId="2B643D14" w14:textId="77777777" w:rsidR="000507BD" w:rsidRDefault="000507BD" w:rsidP="00410F0D">
      <w:pPr>
        <w:jc w:val="center"/>
        <w:rPr>
          <w:rFonts w:ascii="Arial" w:hAnsi="Arial" w:cs="Arial"/>
          <w:b/>
          <w:sz w:val="24"/>
          <w:szCs w:val="24"/>
        </w:rPr>
      </w:pPr>
    </w:p>
    <w:p w14:paraId="3F87EF4C" w14:textId="77777777" w:rsidR="000507BD" w:rsidRDefault="000507BD" w:rsidP="00410F0D">
      <w:pPr>
        <w:jc w:val="center"/>
        <w:rPr>
          <w:rFonts w:ascii="Arial" w:hAnsi="Arial" w:cs="Arial"/>
          <w:b/>
          <w:sz w:val="24"/>
          <w:szCs w:val="24"/>
        </w:rPr>
      </w:pPr>
    </w:p>
    <w:p w14:paraId="5CF417F1" w14:textId="77777777" w:rsidR="000507BD" w:rsidRDefault="000507BD" w:rsidP="00410F0D">
      <w:pPr>
        <w:jc w:val="center"/>
        <w:rPr>
          <w:rFonts w:ascii="Arial" w:hAnsi="Arial" w:cs="Arial"/>
          <w:b/>
          <w:sz w:val="24"/>
          <w:szCs w:val="24"/>
        </w:rPr>
      </w:pPr>
    </w:p>
    <w:p w14:paraId="1B475085" w14:textId="77777777" w:rsidR="000507BD" w:rsidRDefault="000507BD" w:rsidP="00410F0D">
      <w:pPr>
        <w:jc w:val="center"/>
        <w:rPr>
          <w:rFonts w:ascii="Arial" w:hAnsi="Arial" w:cs="Arial"/>
          <w:b/>
          <w:sz w:val="24"/>
          <w:szCs w:val="24"/>
        </w:rPr>
      </w:pPr>
    </w:p>
    <w:p w14:paraId="19E8BB3C" w14:textId="77777777" w:rsidR="000507BD" w:rsidRDefault="000507BD" w:rsidP="0077440B">
      <w:pPr>
        <w:jc w:val="center"/>
        <w:rPr>
          <w:rFonts w:ascii="Arial" w:hAnsi="Arial" w:cs="Arial"/>
          <w:b/>
          <w:sz w:val="24"/>
          <w:szCs w:val="24"/>
        </w:rPr>
      </w:pPr>
    </w:p>
    <w:p w14:paraId="1063BA20" w14:textId="77777777" w:rsidR="000507BD" w:rsidRDefault="000507BD" w:rsidP="0077440B">
      <w:pPr>
        <w:jc w:val="center"/>
        <w:rPr>
          <w:rFonts w:ascii="Arial" w:hAnsi="Arial" w:cs="Arial"/>
          <w:b/>
          <w:sz w:val="24"/>
          <w:szCs w:val="24"/>
        </w:rPr>
      </w:pPr>
    </w:p>
    <w:p w14:paraId="5CE8227C" w14:textId="77777777" w:rsidR="0077440B" w:rsidRDefault="00A02A2D" w:rsidP="0077440B">
      <w:pPr>
        <w:jc w:val="center"/>
        <w:rPr>
          <w:rFonts w:ascii="Arial" w:hAnsi="Arial" w:cs="Arial"/>
          <w:b/>
          <w:sz w:val="24"/>
          <w:szCs w:val="24"/>
        </w:rPr>
      </w:pPr>
      <w:r>
        <w:rPr>
          <w:rFonts w:ascii="Arial" w:hAnsi="Arial" w:cs="Arial"/>
          <w:b/>
          <w:sz w:val="24"/>
          <w:szCs w:val="24"/>
        </w:rPr>
        <w:t>SERVICE TRANSFORMATION</w:t>
      </w:r>
      <w:r w:rsidR="0077440B">
        <w:rPr>
          <w:rFonts w:ascii="Arial" w:hAnsi="Arial" w:cs="Arial"/>
          <w:b/>
          <w:sz w:val="24"/>
          <w:szCs w:val="24"/>
        </w:rPr>
        <w:t xml:space="preserve"> DIRECTORATE</w:t>
      </w:r>
    </w:p>
    <w:p w14:paraId="507FC61D" w14:textId="77777777" w:rsidR="007841B3" w:rsidRPr="003F4317" w:rsidRDefault="003F4317" w:rsidP="0077440B">
      <w:pPr>
        <w:rPr>
          <w:rFonts w:ascii="Arial" w:hAnsi="Arial" w:cs="Arial"/>
          <w:b/>
          <w:i/>
          <w:sz w:val="24"/>
        </w:rPr>
      </w:pPr>
      <w:r w:rsidRPr="003F4317">
        <w:rPr>
          <w:rFonts w:ascii="Arial" w:hAnsi="Arial" w:cs="Arial"/>
          <w:b/>
          <w:i/>
          <w:sz w:val="24"/>
        </w:rPr>
        <w:t>Building Control Unit</w:t>
      </w:r>
    </w:p>
    <w:tbl>
      <w:tblPr>
        <w:tblStyle w:val="TableGrid"/>
        <w:tblW w:w="0" w:type="auto"/>
        <w:tblLook w:val="04A0" w:firstRow="1" w:lastRow="0" w:firstColumn="1" w:lastColumn="0" w:noHBand="0" w:noVBand="1"/>
      </w:tblPr>
      <w:tblGrid>
        <w:gridCol w:w="2898"/>
        <w:gridCol w:w="4579"/>
        <w:gridCol w:w="3486"/>
        <w:gridCol w:w="2949"/>
      </w:tblGrid>
      <w:tr w:rsidR="0077440B" w14:paraId="71B1F7C4" w14:textId="77777777" w:rsidTr="00DA7AB6">
        <w:tc>
          <w:tcPr>
            <w:tcW w:w="2898" w:type="dxa"/>
            <w:tcBorders>
              <w:top w:val="single" w:sz="18" w:space="0" w:color="auto"/>
              <w:left w:val="single" w:sz="18" w:space="0" w:color="auto"/>
              <w:bottom w:val="single" w:sz="18" w:space="0" w:color="auto"/>
            </w:tcBorders>
            <w:shd w:val="clear" w:color="auto" w:fill="BFBFBF" w:themeFill="background1" w:themeFillShade="BF"/>
          </w:tcPr>
          <w:p w14:paraId="50E022EC" w14:textId="77777777" w:rsidR="0077440B" w:rsidRDefault="0077440B" w:rsidP="009241FE">
            <w:pPr>
              <w:rPr>
                <w:b/>
              </w:rPr>
            </w:pPr>
            <w:r>
              <w:rPr>
                <w:b/>
              </w:rPr>
              <w:t>Area</w:t>
            </w:r>
          </w:p>
        </w:tc>
        <w:tc>
          <w:tcPr>
            <w:tcW w:w="4579" w:type="dxa"/>
            <w:tcBorders>
              <w:top w:val="single" w:sz="18" w:space="0" w:color="auto"/>
              <w:bottom w:val="single" w:sz="18" w:space="0" w:color="auto"/>
            </w:tcBorders>
            <w:shd w:val="clear" w:color="auto" w:fill="BFBFBF" w:themeFill="background1" w:themeFillShade="BF"/>
          </w:tcPr>
          <w:p w14:paraId="41A89026" w14:textId="77777777" w:rsidR="0077440B" w:rsidRDefault="0077440B" w:rsidP="009241FE">
            <w:pPr>
              <w:rPr>
                <w:b/>
              </w:rPr>
            </w:pPr>
            <w:r>
              <w:rPr>
                <w:b/>
              </w:rPr>
              <w:t>Decision / Task</w:t>
            </w:r>
          </w:p>
        </w:tc>
        <w:tc>
          <w:tcPr>
            <w:tcW w:w="3486" w:type="dxa"/>
            <w:tcBorders>
              <w:top w:val="single" w:sz="18" w:space="0" w:color="auto"/>
              <w:bottom w:val="single" w:sz="18" w:space="0" w:color="auto"/>
            </w:tcBorders>
            <w:shd w:val="clear" w:color="auto" w:fill="BFBFBF" w:themeFill="background1" w:themeFillShade="BF"/>
          </w:tcPr>
          <w:p w14:paraId="7AAEE887" w14:textId="77777777" w:rsidR="0077440B" w:rsidRDefault="0077440B" w:rsidP="009241FE">
            <w:pPr>
              <w:rPr>
                <w:b/>
              </w:rPr>
            </w:pPr>
            <w:r>
              <w:rPr>
                <w:b/>
              </w:rPr>
              <w:t xml:space="preserve">Restrictions </w:t>
            </w:r>
          </w:p>
        </w:tc>
        <w:tc>
          <w:tcPr>
            <w:tcW w:w="2949" w:type="dxa"/>
            <w:tcBorders>
              <w:top w:val="single" w:sz="18" w:space="0" w:color="auto"/>
              <w:bottom w:val="single" w:sz="18" w:space="0" w:color="auto"/>
              <w:right w:val="single" w:sz="18" w:space="0" w:color="auto"/>
            </w:tcBorders>
            <w:shd w:val="clear" w:color="auto" w:fill="BFBFBF" w:themeFill="background1" w:themeFillShade="BF"/>
          </w:tcPr>
          <w:p w14:paraId="231B845F" w14:textId="77777777" w:rsidR="0077440B" w:rsidRDefault="0077440B" w:rsidP="009241FE">
            <w:pPr>
              <w:rPr>
                <w:b/>
              </w:rPr>
            </w:pPr>
            <w:r>
              <w:rPr>
                <w:b/>
              </w:rPr>
              <w:t>Officer with Delegated Authority</w:t>
            </w:r>
          </w:p>
        </w:tc>
      </w:tr>
      <w:tr w:rsidR="0077440B" w:rsidRPr="00C917CB" w14:paraId="63FC499F" w14:textId="77777777" w:rsidTr="00DA7AB6">
        <w:trPr>
          <w:trHeight w:val="1594"/>
        </w:trPr>
        <w:tc>
          <w:tcPr>
            <w:tcW w:w="2898" w:type="dxa"/>
            <w:tcBorders>
              <w:top w:val="single" w:sz="18" w:space="0" w:color="auto"/>
              <w:left w:val="single" w:sz="18" w:space="0" w:color="auto"/>
              <w:bottom w:val="single" w:sz="18" w:space="0" w:color="auto"/>
            </w:tcBorders>
            <w:shd w:val="clear" w:color="auto" w:fill="DBE5F1" w:themeFill="accent1" w:themeFillTint="33"/>
          </w:tcPr>
          <w:p w14:paraId="537B1070" w14:textId="77777777" w:rsidR="0077440B" w:rsidRPr="00C917CB" w:rsidRDefault="002A40AE" w:rsidP="009241FE">
            <w:pPr>
              <w:pStyle w:val="ListParagraph"/>
              <w:numPr>
                <w:ilvl w:val="2"/>
                <w:numId w:val="15"/>
              </w:numPr>
              <w:ind w:left="284" w:hanging="142"/>
            </w:pPr>
            <w:r>
              <w:t>Building Regulations</w:t>
            </w:r>
          </w:p>
        </w:tc>
        <w:tc>
          <w:tcPr>
            <w:tcW w:w="4579" w:type="dxa"/>
            <w:tcBorders>
              <w:top w:val="single" w:sz="18" w:space="0" w:color="auto"/>
              <w:bottom w:val="single" w:sz="18" w:space="0" w:color="auto"/>
            </w:tcBorders>
          </w:tcPr>
          <w:p w14:paraId="33328ACE" w14:textId="77777777" w:rsidR="0077440B" w:rsidRDefault="0077440B" w:rsidP="009241FE">
            <w:pPr>
              <w:pStyle w:val="ListParagraph"/>
              <w:numPr>
                <w:ilvl w:val="2"/>
                <w:numId w:val="15"/>
              </w:numPr>
              <w:ind w:left="126" w:hanging="160"/>
            </w:pPr>
            <w:r>
              <w:t xml:space="preserve">Issue </w:t>
            </w:r>
            <w:r w:rsidR="002A40AE">
              <w:t>approval certificates</w:t>
            </w:r>
          </w:p>
          <w:p w14:paraId="3503CCD0" w14:textId="77777777" w:rsidR="0077440B" w:rsidRDefault="002A40AE" w:rsidP="009241FE">
            <w:pPr>
              <w:pStyle w:val="ListParagraph"/>
              <w:numPr>
                <w:ilvl w:val="2"/>
                <w:numId w:val="15"/>
              </w:numPr>
              <w:ind w:left="126" w:hanging="160"/>
            </w:pPr>
            <w:r>
              <w:t>Issue completion certificates</w:t>
            </w:r>
            <w:r w:rsidR="0077440B">
              <w:t xml:space="preserve"> </w:t>
            </w:r>
          </w:p>
          <w:p w14:paraId="6DD52871" w14:textId="77777777" w:rsidR="0077440B" w:rsidRDefault="002A40AE" w:rsidP="009241FE">
            <w:pPr>
              <w:pStyle w:val="ListParagraph"/>
              <w:numPr>
                <w:ilvl w:val="2"/>
                <w:numId w:val="15"/>
              </w:numPr>
              <w:ind w:left="126" w:hanging="160"/>
            </w:pPr>
            <w:r>
              <w:t>Issue regularisation certificates</w:t>
            </w:r>
          </w:p>
          <w:p w14:paraId="257D71EF" w14:textId="77777777" w:rsidR="002A40AE" w:rsidRDefault="002A40AE" w:rsidP="009241FE">
            <w:pPr>
              <w:pStyle w:val="ListParagraph"/>
              <w:numPr>
                <w:ilvl w:val="2"/>
                <w:numId w:val="15"/>
              </w:numPr>
              <w:ind w:left="126" w:hanging="160"/>
            </w:pPr>
            <w:r>
              <w:t xml:space="preserve">Issue contravention notices </w:t>
            </w:r>
          </w:p>
          <w:p w14:paraId="5888B377" w14:textId="77777777" w:rsidR="0077440B" w:rsidRPr="00C917CB" w:rsidRDefault="002A40AE" w:rsidP="009241FE">
            <w:pPr>
              <w:pStyle w:val="ListParagraph"/>
              <w:numPr>
                <w:ilvl w:val="2"/>
                <w:numId w:val="15"/>
              </w:numPr>
              <w:ind w:left="126" w:hanging="160"/>
            </w:pPr>
            <w:r>
              <w:t>Instigate legal proceedings / enforcement</w:t>
            </w:r>
          </w:p>
        </w:tc>
        <w:tc>
          <w:tcPr>
            <w:tcW w:w="3486" w:type="dxa"/>
            <w:tcBorders>
              <w:top w:val="single" w:sz="18" w:space="0" w:color="auto"/>
              <w:bottom w:val="single" w:sz="18" w:space="0" w:color="auto"/>
            </w:tcBorders>
          </w:tcPr>
          <w:p w14:paraId="0F59CDAD" w14:textId="77777777" w:rsidR="00735A24" w:rsidRPr="00BB3FA0" w:rsidRDefault="00735A24" w:rsidP="00735A24">
            <w:pPr>
              <w:rPr>
                <w:b/>
                <w:i/>
                <w:u w:val="single"/>
              </w:rPr>
            </w:pPr>
            <w:r w:rsidRPr="00BB3FA0">
              <w:rPr>
                <w:b/>
                <w:i/>
                <w:u w:val="single"/>
              </w:rPr>
              <w:t>Committee approval</w:t>
            </w:r>
            <w:r>
              <w:rPr>
                <w:b/>
                <w:i/>
                <w:u w:val="single"/>
              </w:rPr>
              <w:t xml:space="preserve"> required for:</w:t>
            </w:r>
          </w:p>
          <w:p w14:paraId="0334197A" w14:textId="77777777" w:rsidR="002A40AE" w:rsidRDefault="002A40AE" w:rsidP="002A40AE">
            <w:pPr>
              <w:pStyle w:val="ListParagraph"/>
              <w:numPr>
                <w:ilvl w:val="2"/>
                <w:numId w:val="15"/>
              </w:numPr>
              <w:ind w:left="410" w:hanging="308"/>
              <w:rPr>
                <w:b/>
                <w:i/>
              </w:rPr>
            </w:pPr>
            <w:r>
              <w:rPr>
                <w:b/>
                <w:i/>
              </w:rPr>
              <w:t>Fee Waivers</w:t>
            </w:r>
          </w:p>
          <w:p w14:paraId="00C21692" w14:textId="77777777" w:rsidR="0077440B" w:rsidRPr="00C917CB" w:rsidRDefault="002A40AE" w:rsidP="002A40AE">
            <w:pPr>
              <w:pStyle w:val="ListParagraph"/>
              <w:numPr>
                <w:ilvl w:val="2"/>
                <w:numId w:val="15"/>
              </w:numPr>
              <w:ind w:left="410" w:hanging="308"/>
            </w:pPr>
            <w:r>
              <w:rPr>
                <w:b/>
                <w:i/>
              </w:rPr>
              <w:t>Policy Issues</w:t>
            </w:r>
          </w:p>
        </w:tc>
        <w:tc>
          <w:tcPr>
            <w:tcW w:w="2949" w:type="dxa"/>
            <w:tcBorders>
              <w:top w:val="single" w:sz="18" w:space="0" w:color="auto"/>
              <w:bottom w:val="single" w:sz="18" w:space="0" w:color="auto"/>
              <w:right w:val="single" w:sz="18" w:space="0" w:color="auto"/>
            </w:tcBorders>
          </w:tcPr>
          <w:p w14:paraId="30E889D4" w14:textId="77777777" w:rsidR="0077440B" w:rsidRPr="002A40AE" w:rsidRDefault="0077440B" w:rsidP="002A40AE">
            <w:pPr>
              <w:rPr>
                <w:b/>
              </w:rPr>
            </w:pPr>
            <w:r w:rsidRPr="00BB3FA0">
              <w:rPr>
                <w:b/>
              </w:rPr>
              <w:t xml:space="preserve">Head of </w:t>
            </w:r>
            <w:r w:rsidR="002A40AE">
              <w:rPr>
                <w:b/>
              </w:rPr>
              <w:t>Building Control</w:t>
            </w:r>
          </w:p>
        </w:tc>
      </w:tr>
      <w:tr w:rsidR="002A40AE" w:rsidRPr="00C917CB" w14:paraId="21D174D9" w14:textId="77777777" w:rsidTr="00DA7AB6">
        <w:trPr>
          <w:trHeight w:val="1362"/>
        </w:trPr>
        <w:tc>
          <w:tcPr>
            <w:tcW w:w="2898" w:type="dxa"/>
            <w:tcBorders>
              <w:top w:val="single" w:sz="18" w:space="0" w:color="auto"/>
              <w:left w:val="single" w:sz="18" w:space="0" w:color="auto"/>
              <w:bottom w:val="single" w:sz="18" w:space="0" w:color="auto"/>
            </w:tcBorders>
            <w:shd w:val="clear" w:color="auto" w:fill="DBE5F1" w:themeFill="accent1" w:themeFillTint="33"/>
          </w:tcPr>
          <w:p w14:paraId="60A14DFC" w14:textId="77777777" w:rsidR="002A40AE" w:rsidRDefault="002A40AE" w:rsidP="009241FE">
            <w:pPr>
              <w:pStyle w:val="ListParagraph"/>
              <w:numPr>
                <w:ilvl w:val="2"/>
                <w:numId w:val="15"/>
              </w:numPr>
              <w:ind w:left="284" w:hanging="142"/>
            </w:pPr>
            <w:r>
              <w:t>Street &amp; Postal Numbering</w:t>
            </w:r>
          </w:p>
        </w:tc>
        <w:tc>
          <w:tcPr>
            <w:tcW w:w="4579" w:type="dxa"/>
            <w:tcBorders>
              <w:top w:val="single" w:sz="18" w:space="0" w:color="auto"/>
              <w:bottom w:val="single" w:sz="18" w:space="0" w:color="auto"/>
            </w:tcBorders>
          </w:tcPr>
          <w:p w14:paraId="2739B063" w14:textId="77777777" w:rsidR="002A40AE" w:rsidRDefault="002A40AE" w:rsidP="009241FE">
            <w:pPr>
              <w:pStyle w:val="ListParagraph"/>
              <w:numPr>
                <w:ilvl w:val="2"/>
                <w:numId w:val="15"/>
              </w:numPr>
              <w:ind w:left="126" w:hanging="160"/>
            </w:pPr>
            <w:r>
              <w:t>Street Numbering</w:t>
            </w:r>
          </w:p>
          <w:p w14:paraId="6B3098C2" w14:textId="77777777" w:rsidR="002A40AE" w:rsidRDefault="002A40AE" w:rsidP="009241FE">
            <w:pPr>
              <w:pStyle w:val="ListParagraph"/>
              <w:numPr>
                <w:ilvl w:val="2"/>
                <w:numId w:val="15"/>
              </w:numPr>
              <w:ind w:left="126" w:hanging="160"/>
            </w:pPr>
            <w:r>
              <w:t>Issue postal number certificates</w:t>
            </w:r>
          </w:p>
        </w:tc>
        <w:tc>
          <w:tcPr>
            <w:tcW w:w="3486" w:type="dxa"/>
            <w:tcBorders>
              <w:top w:val="single" w:sz="18" w:space="0" w:color="auto"/>
              <w:bottom w:val="single" w:sz="18" w:space="0" w:color="auto"/>
            </w:tcBorders>
          </w:tcPr>
          <w:p w14:paraId="42613FAA" w14:textId="77777777" w:rsidR="00735A24" w:rsidRPr="00BB3FA0" w:rsidRDefault="00735A24" w:rsidP="00735A24">
            <w:pPr>
              <w:rPr>
                <w:b/>
                <w:i/>
                <w:u w:val="single"/>
              </w:rPr>
            </w:pPr>
            <w:r w:rsidRPr="00BB3FA0">
              <w:rPr>
                <w:b/>
                <w:i/>
                <w:u w:val="single"/>
              </w:rPr>
              <w:t>Committee approval</w:t>
            </w:r>
            <w:r>
              <w:rPr>
                <w:b/>
                <w:i/>
                <w:u w:val="single"/>
              </w:rPr>
              <w:t xml:space="preserve"> required for:</w:t>
            </w:r>
          </w:p>
          <w:p w14:paraId="27D439E5" w14:textId="77777777" w:rsidR="00681BA0" w:rsidRDefault="00681BA0" w:rsidP="00681BA0">
            <w:pPr>
              <w:pStyle w:val="ListParagraph"/>
              <w:numPr>
                <w:ilvl w:val="2"/>
                <w:numId w:val="15"/>
              </w:numPr>
              <w:ind w:left="410" w:hanging="308"/>
              <w:rPr>
                <w:b/>
                <w:i/>
              </w:rPr>
            </w:pPr>
            <w:r>
              <w:rPr>
                <w:b/>
                <w:i/>
              </w:rPr>
              <w:t>Street Naming</w:t>
            </w:r>
          </w:p>
          <w:p w14:paraId="13BDD791" w14:textId="77777777" w:rsidR="00681BA0" w:rsidRDefault="00681BA0" w:rsidP="00681BA0">
            <w:pPr>
              <w:pStyle w:val="ListParagraph"/>
              <w:numPr>
                <w:ilvl w:val="2"/>
                <w:numId w:val="15"/>
              </w:numPr>
              <w:ind w:left="410" w:hanging="308"/>
              <w:rPr>
                <w:b/>
                <w:i/>
              </w:rPr>
            </w:pPr>
            <w:r>
              <w:rPr>
                <w:b/>
                <w:i/>
              </w:rPr>
              <w:t>Applications to rename or dual language</w:t>
            </w:r>
          </w:p>
          <w:p w14:paraId="75039330" w14:textId="77777777" w:rsidR="00681BA0" w:rsidRPr="00681BA0" w:rsidRDefault="00681BA0" w:rsidP="00681BA0">
            <w:pPr>
              <w:pStyle w:val="ListParagraph"/>
              <w:numPr>
                <w:ilvl w:val="2"/>
                <w:numId w:val="15"/>
              </w:numPr>
              <w:ind w:left="410" w:hanging="308"/>
              <w:rPr>
                <w:b/>
                <w:i/>
              </w:rPr>
            </w:pPr>
            <w:r>
              <w:rPr>
                <w:b/>
                <w:i/>
              </w:rPr>
              <w:t>Policy issues</w:t>
            </w:r>
          </w:p>
        </w:tc>
        <w:tc>
          <w:tcPr>
            <w:tcW w:w="2949" w:type="dxa"/>
            <w:tcBorders>
              <w:top w:val="single" w:sz="18" w:space="0" w:color="auto"/>
              <w:bottom w:val="single" w:sz="18" w:space="0" w:color="auto"/>
              <w:right w:val="single" w:sz="18" w:space="0" w:color="auto"/>
            </w:tcBorders>
          </w:tcPr>
          <w:p w14:paraId="25329D83" w14:textId="77777777" w:rsidR="002A40AE" w:rsidRPr="00BB3FA0" w:rsidRDefault="005A0769" w:rsidP="002A40AE">
            <w:pPr>
              <w:rPr>
                <w:b/>
              </w:rPr>
            </w:pPr>
            <w:r>
              <w:rPr>
                <w:b/>
              </w:rPr>
              <w:t>Head of Building Control</w:t>
            </w:r>
          </w:p>
        </w:tc>
      </w:tr>
      <w:tr w:rsidR="00681BA0" w:rsidRPr="00C917CB" w14:paraId="1ABEF0F5" w14:textId="77777777" w:rsidTr="00DA7AB6">
        <w:trPr>
          <w:trHeight w:val="801"/>
        </w:trPr>
        <w:tc>
          <w:tcPr>
            <w:tcW w:w="2898" w:type="dxa"/>
            <w:tcBorders>
              <w:top w:val="single" w:sz="18" w:space="0" w:color="auto"/>
              <w:left w:val="single" w:sz="18" w:space="0" w:color="auto"/>
              <w:bottom w:val="single" w:sz="18" w:space="0" w:color="auto"/>
            </w:tcBorders>
            <w:shd w:val="clear" w:color="auto" w:fill="DBE5F1" w:themeFill="accent1" w:themeFillTint="33"/>
          </w:tcPr>
          <w:p w14:paraId="7B7C5C87" w14:textId="77777777" w:rsidR="00681BA0" w:rsidRDefault="00681BA0" w:rsidP="009241FE">
            <w:pPr>
              <w:pStyle w:val="ListParagraph"/>
              <w:numPr>
                <w:ilvl w:val="2"/>
                <w:numId w:val="15"/>
              </w:numPr>
              <w:ind w:left="284" w:hanging="142"/>
            </w:pPr>
            <w:r>
              <w:t>EPB Legislation</w:t>
            </w:r>
          </w:p>
        </w:tc>
        <w:tc>
          <w:tcPr>
            <w:tcW w:w="4579" w:type="dxa"/>
            <w:tcBorders>
              <w:top w:val="single" w:sz="18" w:space="0" w:color="auto"/>
              <w:bottom w:val="single" w:sz="18" w:space="0" w:color="auto"/>
            </w:tcBorders>
          </w:tcPr>
          <w:p w14:paraId="6CF6B3FB" w14:textId="77777777" w:rsidR="00681BA0" w:rsidRDefault="00681BA0" w:rsidP="009241FE">
            <w:pPr>
              <w:pStyle w:val="ListParagraph"/>
              <w:numPr>
                <w:ilvl w:val="2"/>
                <w:numId w:val="15"/>
              </w:numPr>
              <w:ind w:left="126" w:hanging="160"/>
            </w:pPr>
            <w:r>
              <w:t xml:space="preserve">Issue EPB FPM </w:t>
            </w:r>
          </w:p>
          <w:p w14:paraId="4F6397A6" w14:textId="77777777" w:rsidR="00681BA0" w:rsidRDefault="00681BA0" w:rsidP="009241FE">
            <w:pPr>
              <w:pStyle w:val="ListParagraph"/>
              <w:numPr>
                <w:ilvl w:val="2"/>
                <w:numId w:val="15"/>
              </w:numPr>
              <w:ind w:left="126" w:hanging="160"/>
            </w:pPr>
            <w:r>
              <w:t xml:space="preserve">Instigate </w:t>
            </w:r>
            <w:r w:rsidR="003F4317">
              <w:t>legal proceedings / enforcement</w:t>
            </w:r>
          </w:p>
        </w:tc>
        <w:tc>
          <w:tcPr>
            <w:tcW w:w="3486" w:type="dxa"/>
            <w:tcBorders>
              <w:top w:val="single" w:sz="18" w:space="0" w:color="auto"/>
              <w:bottom w:val="single" w:sz="18" w:space="0" w:color="auto"/>
            </w:tcBorders>
          </w:tcPr>
          <w:p w14:paraId="3ABD91B3" w14:textId="77777777" w:rsidR="00681BA0" w:rsidRPr="00BB3FA0" w:rsidRDefault="00681BA0" w:rsidP="00681BA0">
            <w:pPr>
              <w:rPr>
                <w:b/>
                <w:i/>
                <w:u w:val="single"/>
              </w:rPr>
            </w:pPr>
          </w:p>
        </w:tc>
        <w:tc>
          <w:tcPr>
            <w:tcW w:w="2949" w:type="dxa"/>
            <w:tcBorders>
              <w:top w:val="single" w:sz="18" w:space="0" w:color="auto"/>
              <w:bottom w:val="single" w:sz="18" w:space="0" w:color="auto"/>
              <w:right w:val="single" w:sz="18" w:space="0" w:color="auto"/>
            </w:tcBorders>
          </w:tcPr>
          <w:p w14:paraId="158B4411" w14:textId="77777777" w:rsidR="00681BA0" w:rsidRPr="00BB3FA0" w:rsidRDefault="003F4317" w:rsidP="002A40AE">
            <w:pPr>
              <w:rPr>
                <w:b/>
              </w:rPr>
            </w:pPr>
            <w:r>
              <w:rPr>
                <w:b/>
              </w:rPr>
              <w:t>Head of Building Control</w:t>
            </w:r>
          </w:p>
        </w:tc>
      </w:tr>
      <w:tr w:rsidR="003F4317" w:rsidRPr="00C917CB" w14:paraId="49487DFE" w14:textId="77777777" w:rsidTr="00DA7AB6">
        <w:trPr>
          <w:trHeight w:val="799"/>
        </w:trPr>
        <w:tc>
          <w:tcPr>
            <w:tcW w:w="2898" w:type="dxa"/>
            <w:tcBorders>
              <w:top w:val="single" w:sz="18" w:space="0" w:color="auto"/>
              <w:left w:val="single" w:sz="18" w:space="0" w:color="auto"/>
              <w:bottom w:val="single" w:sz="18" w:space="0" w:color="auto"/>
            </w:tcBorders>
            <w:shd w:val="clear" w:color="auto" w:fill="DBE5F1" w:themeFill="accent1" w:themeFillTint="33"/>
          </w:tcPr>
          <w:p w14:paraId="2A2EA3FF" w14:textId="77777777" w:rsidR="003F4317" w:rsidRDefault="003F4317" w:rsidP="009241FE">
            <w:pPr>
              <w:pStyle w:val="ListParagraph"/>
              <w:numPr>
                <w:ilvl w:val="2"/>
                <w:numId w:val="15"/>
              </w:numPr>
              <w:ind w:left="284" w:hanging="142"/>
            </w:pPr>
            <w:r>
              <w:t xml:space="preserve">Dangerous Structures </w:t>
            </w:r>
          </w:p>
        </w:tc>
        <w:tc>
          <w:tcPr>
            <w:tcW w:w="4579" w:type="dxa"/>
            <w:tcBorders>
              <w:top w:val="single" w:sz="18" w:space="0" w:color="auto"/>
              <w:bottom w:val="single" w:sz="18" w:space="0" w:color="auto"/>
            </w:tcBorders>
          </w:tcPr>
          <w:p w14:paraId="5A5641EE" w14:textId="77777777" w:rsidR="003F4317" w:rsidRDefault="003F4317" w:rsidP="009241FE">
            <w:pPr>
              <w:pStyle w:val="ListParagraph"/>
              <w:numPr>
                <w:ilvl w:val="2"/>
                <w:numId w:val="15"/>
              </w:numPr>
              <w:ind w:left="126" w:hanging="160"/>
            </w:pPr>
            <w:r>
              <w:t>Issues notices</w:t>
            </w:r>
          </w:p>
          <w:p w14:paraId="3A2C2E90" w14:textId="77777777" w:rsidR="003F4317" w:rsidRDefault="003F4317" w:rsidP="009241FE">
            <w:pPr>
              <w:pStyle w:val="ListParagraph"/>
              <w:numPr>
                <w:ilvl w:val="2"/>
                <w:numId w:val="15"/>
              </w:numPr>
              <w:ind w:left="126" w:hanging="160"/>
            </w:pPr>
            <w:r>
              <w:t>Instigate legal proceedings / enforcement</w:t>
            </w:r>
          </w:p>
        </w:tc>
        <w:tc>
          <w:tcPr>
            <w:tcW w:w="3486" w:type="dxa"/>
            <w:tcBorders>
              <w:top w:val="single" w:sz="18" w:space="0" w:color="auto"/>
              <w:bottom w:val="single" w:sz="18" w:space="0" w:color="auto"/>
            </w:tcBorders>
          </w:tcPr>
          <w:p w14:paraId="4C0321C1" w14:textId="77777777" w:rsidR="003F4317" w:rsidRPr="00BB3FA0" w:rsidRDefault="003F4317" w:rsidP="00681BA0">
            <w:pPr>
              <w:rPr>
                <w:b/>
                <w:i/>
                <w:u w:val="single"/>
              </w:rPr>
            </w:pPr>
          </w:p>
        </w:tc>
        <w:tc>
          <w:tcPr>
            <w:tcW w:w="2949" w:type="dxa"/>
            <w:tcBorders>
              <w:top w:val="single" w:sz="18" w:space="0" w:color="auto"/>
              <w:bottom w:val="single" w:sz="18" w:space="0" w:color="auto"/>
              <w:right w:val="single" w:sz="18" w:space="0" w:color="auto"/>
            </w:tcBorders>
          </w:tcPr>
          <w:p w14:paraId="2F32C1FB" w14:textId="77777777" w:rsidR="003F4317" w:rsidRDefault="003F4317" w:rsidP="002A40AE">
            <w:pPr>
              <w:rPr>
                <w:b/>
              </w:rPr>
            </w:pPr>
            <w:r>
              <w:rPr>
                <w:b/>
              </w:rPr>
              <w:t>Head of Building Control</w:t>
            </w:r>
          </w:p>
        </w:tc>
      </w:tr>
    </w:tbl>
    <w:p w14:paraId="7D1661DF" w14:textId="77777777" w:rsidR="00205AE8" w:rsidRDefault="00205AE8" w:rsidP="007841B3">
      <w:pPr>
        <w:jc w:val="center"/>
        <w:rPr>
          <w:rFonts w:ascii="Arial" w:hAnsi="Arial" w:cs="Arial"/>
          <w:b/>
          <w:sz w:val="40"/>
        </w:rPr>
      </w:pPr>
    </w:p>
    <w:p w14:paraId="5EB597BA" w14:textId="77777777" w:rsidR="003F4317" w:rsidRDefault="003F4317" w:rsidP="000507BD">
      <w:pPr>
        <w:rPr>
          <w:rFonts w:ascii="Arial" w:hAnsi="Arial" w:cs="Arial"/>
          <w:b/>
          <w:sz w:val="40"/>
        </w:rPr>
      </w:pPr>
    </w:p>
    <w:p w14:paraId="778AB42D" w14:textId="77777777" w:rsidR="000507BD" w:rsidRDefault="000507BD" w:rsidP="000507BD">
      <w:pPr>
        <w:rPr>
          <w:rFonts w:ascii="Arial" w:hAnsi="Arial" w:cs="Arial"/>
          <w:b/>
          <w:sz w:val="40"/>
        </w:rPr>
      </w:pPr>
    </w:p>
    <w:p w14:paraId="1F2F1AFC" w14:textId="77777777" w:rsidR="003F4317" w:rsidRPr="003F4317" w:rsidRDefault="003F4317" w:rsidP="003F4317">
      <w:pPr>
        <w:rPr>
          <w:rFonts w:ascii="Arial" w:hAnsi="Arial" w:cs="Arial"/>
          <w:b/>
          <w:i/>
          <w:sz w:val="24"/>
        </w:rPr>
      </w:pPr>
      <w:r>
        <w:rPr>
          <w:rFonts w:ascii="Arial" w:hAnsi="Arial" w:cs="Arial"/>
          <w:b/>
          <w:i/>
          <w:sz w:val="24"/>
        </w:rPr>
        <w:t>Planning Unit</w:t>
      </w:r>
    </w:p>
    <w:tbl>
      <w:tblPr>
        <w:tblStyle w:val="TableGrid"/>
        <w:tblW w:w="0" w:type="auto"/>
        <w:tblLook w:val="04A0" w:firstRow="1" w:lastRow="0" w:firstColumn="1" w:lastColumn="0" w:noHBand="0" w:noVBand="1"/>
      </w:tblPr>
      <w:tblGrid>
        <w:gridCol w:w="2479"/>
        <w:gridCol w:w="2240"/>
        <w:gridCol w:w="6242"/>
        <w:gridCol w:w="2951"/>
      </w:tblGrid>
      <w:tr w:rsidR="003F4317" w14:paraId="7BAA9A81" w14:textId="77777777" w:rsidTr="004A000A">
        <w:tc>
          <w:tcPr>
            <w:tcW w:w="2479" w:type="dxa"/>
            <w:tcBorders>
              <w:top w:val="single" w:sz="18" w:space="0" w:color="auto"/>
              <w:left w:val="single" w:sz="18" w:space="0" w:color="auto"/>
              <w:bottom w:val="single" w:sz="18" w:space="0" w:color="auto"/>
            </w:tcBorders>
            <w:shd w:val="clear" w:color="auto" w:fill="BFBFBF" w:themeFill="background1" w:themeFillShade="BF"/>
          </w:tcPr>
          <w:p w14:paraId="6D2AFA1B" w14:textId="77777777" w:rsidR="003F4317" w:rsidRDefault="003F4317" w:rsidP="009241FE">
            <w:pPr>
              <w:rPr>
                <w:b/>
              </w:rPr>
            </w:pPr>
            <w:r>
              <w:rPr>
                <w:b/>
              </w:rPr>
              <w:t>Area</w:t>
            </w:r>
          </w:p>
        </w:tc>
        <w:tc>
          <w:tcPr>
            <w:tcW w:w="2240" w:type="dxa"/>
            <w:tcBorders>
              <w:top w:val="single" w:sz="18" w:space="0" w:color="auto"/>
              <w:bottom w:val="single" w:sz="18" w:space="0" w:color="auto"/>
            </w:tcBorders>
            <w:shd w:val="clear" w:color="auto" w:fill="BFBFBF" w:themeFill="background1" w:themeFillShade="BF"/>
          </w:tcPr>
          <w:p w14:paraId="24C9BF5E" w14:textId="77777777" w:rsidR="003F4317" w:rsidRDefault="003F4317" w:rsidP="009241FE">
            <w:pPr>
              <w:rPr>
                <w:b/>
              </w:rPr>
            </w:pPr>
            <w:r>
              <w:rPr>
                <w:b/>
              </w:rPr>
              <w:t>Decision / Task</w:t>
            </w:r>
          </w:p>
        </w:tc>
        <w:tc>
          <w:tcPr>
            <w:tcW w:w="6242" w:type="dxa"/>
            <w:tcBorders>
              <w:top w:val="single" w:sz="18" w:space="0" w:color="auto"/>
              <w:bottom w:val="single" w:sz="18" w:space="0" w:color="auto"/>
            </w:tcBorders>
            <w:shd w:val="clear" w:color="auto" w:fill="BFBFBF" w:themeFill="background1" w:themeFillShade="BF"/>
          </w:tcPr>
          <w:p w14:paraId="6ABF3FCE" w14:textId="77777777" w:rsidR="003F4317" w:rsidRDefault="003F4317" w:rsidP="009241FE">
            <w:pPr>
              <w:rPr>
                <w:b/>
              </w:rPr>
            </w:pPr>
            <w:r>
              <w:rPr>
                <w:b/>
              </w:rPr>
              <w:t xml:space="preserve">Restrictions </w:t>
            </w:r>
          </w:p>
        </w:tc>
        <w:tc>
          <w:tcPr>
            <w:tcW w:w="2951" w:type="dxa"/>
            <w:tcBorders>
              <w:top w:val="single" w:sz="18" w:space="0" w:color="auto"/>
              <w:bottom w:val="single" w:sz="18" w:space="0" w:color="auto"/>
              <w:right w:val="single" w:sz="18" w:space="0" w:color="auto"/>
            </w:tcBorders>
            <w:shd w:val="clear" w:color="auto" w:fill="BFBFBF" w:themeFill="background1" w:themeFillShade="BF"/>
          </w:tcPr>
          <w:p w14:paraId="45FFA6B0" w14:textId="77777777" w:rsidR="003F4317" w:rsidRDefault="003F4317" w:rsidP="009241FE">
            <w:pPr>
              <w:rPr>
                <w:b/>
              </w:rPr>
            </w:pPr>
            <w:r>
              <w:rPr>
                <w:b/>
              </w:rPr>
              <w:t>Officer with Delegated Authority</w:t>
            </w:r>
          </w:p>
        </w:tc>
      </w:tr>
      <w:tr w:rsidR="004A000A" w:rsidRPr="002A40AE" w14:paraId="6F6564C8" w14:textId="77777777" w:rsidTr="004A000A">
        <w:trPr>
          <w:trHeight w:val="1594"/>
        </w:trPr>
        <w:tc>
          <w:tcPr>
            <w:tcW w:w="2479" w:type="dxa"/>
            <w:tcBorders>
              <w:top w:val="single" w:sz="18" w:space="0" w:color="auto"/>
              <w:left w:val="single" w:sz="18" w:space="0" w:color="auto"/>
              <w:bottom w:val="single" w:sz="18" w:space="0" w:color="auto"/>
            </w:tcBorders>
            <w:shd w:val="clear" w:color="auto" w:fill="DBE5F1" w:themeFill="accent1" w:themeFillTint="33"/>
          </w:tcPr>
          <w:p w14:paraId="5AF64EA2" w14:textId="77777777" w:rsidR="004A000A" w:rsidRPr="00344A6C" w:rsidRDefault="004A000A" w:rsidP="004A000A">
            <w:pPr>
              <w:pStyle w:val="ListParagraph"/>
              <w:numPr>
                <w:ilvl w:val="2"/>
                <w:numId w:val="15"/>
              </w:numPr>
              <w:ind w:left="284" w:hanging="142"/>
            </w:pPr>
            <w:r w:rsidRPr="00344A6C">
              <w:t>Planning</w:t>
            </w:r>
          </w:p>
        </w:tc>
        <w:tc>
          <w:tcPr>
            <w:tcW w:w="2240" w:type="dxa"/>
            <w:tcBorders>
              <w:top w:val="single" w:sz="18" w:space="0" w:color="auto"/>
              <w:bottom w:val="single" w:sz="18" w:space="0" w:color="auto"/>
            </w:tcBorders>
          </w:tcPr>
          <w:p w14:paraId="36337BC9" w14:textId="77777777" w:rsidR="004A000A" w:rsidRPr="00344A6C" w:rsidRDefault="004A000A" w:rsidP="004A000A">
            <w:pPr>
              <w:pStyle w:val="ListParagraph"/>
              <w:numPr>
                <w:ilvl w:val="2"/>
                <w:numId w:val="15"/>
              </w:numPr>
              <w:ind w:left="126" w:hanging="160"/>
            </w:pPr>
            <w:r w:rsidRPr="00344A6C">
              <w:t xml:space="preserve">Determination of planning applications </w:t>
            </w:r>
          </w:p>
          <w:p w14:paraId="7020AD2D" w14:textId="77777777" w:rsidR="004A000A" w:rsidRPr="00344A6C" w:rsidRDefault="004A000A" w:rsidP="004A000A">
            <w:pPr>
              <w:pStyle w:val="ListParagraph"/>
              <w:ind w:left="126"/>
            </w:pPr>
          </w:p>
        </w:tc>
        <w:tc>
          <w:tcPr>
            <w:tcW w:w="6242" w:type="dxa"/>
            <w:tcBorders>
              <w:top w:val="single" w:sz="18" w:space="0" w:color="auto"/>
              <w:bottom w:val="single" w:sz="18" w:space="0" w:color="auto"/>
            </w:tcBorders>
          </w:tcPr>
          <w:p w14:paraId="30A08B6A" w14:textId="77777777" w:rsidR="007163FC" w:rsidRPr="00344A6C" w:rsidRDefault="007163FC" w:rsidP="007163FC">
            <w:pPr>
              <w:rPr>
                <w:b/>
                <w:i/>
                <w:u w:val="single"/>
              </w:rPr>
            </w:pPr>
            <w:r w:rsidRPr="00344A6C">
              <w:rPr>
                <w:b/>
                <w:i/>
                <w:u w:val="single"/>
              </w:rPr>
              <w:t>Planning Committee approval required for:</w:t>
            </w:r>
          </w:p>
          <w:p w14:paraId="1A1122EC" w14:textId="77777777" w:rsidR="007163FC" w:rsidRPr="00344A6C" w:rsidRDefault="007163FC" w:rsidP="007163FC">
            <w:pPr>
              <w:pStyle w:val="ListParagraph"/>
              <w:numPr>
                <w:ilvl w:val="2"/>
                <w:numId w:val="19"/>
              </w:numPr>
              <w:ind w:left="410" w:hanging="308"/>
            </w:pPr>
            <w:r w:rsidRPr="00344A6C">
              <w:t>Applications which fall within the major category of development;</w:t>
            </w:r>
          </w:p>
          <w:p w14:paraId="1E75812B" w14:textId="77777777" w:rsidR="007163FC" w:rsidRPr="00344A6C" w:rsidRDefault="007163FC" w:rsidP="007163FC">
            <w:pPr>
              <w:pStyle w:val="ListParagraph"/>
              <w:numPr>
                <w:ilvl w:val="2"/>
                <w:numId w:val="19"/>
              </w:numPr>
              <w:ind w:left="410" w:hanging="308"/>
            </w:pPr>
            <w:r w:rsidRPr="00344A6C">
              <w:t>Applications for planning permission  where  the application is made by the Council or and elected member of the council;</w:t>
            </w:r>
          </w:p>
          <w:p w14:paraId="1CE90266" w14:textId="77777777" w:rsidR="007163FC" w:rsidRPr="00344A6C" w:rsidRDefault="007163FC" w:rsidP="007163FC">
            <w:pPr>
              <w:pStyle w:val="ListParagraph"/>
              <w:numPr>
                <w:ilvl w:val="2"/>
                <w:numId w:val="19"/>
              </w:numPr>
              <w:ind w:left="410" w:hanging="308"/>
            </w:pPr>
            <w:r w:rsidRPr="00344A6C">
              <w:t>Applications relating to land in which the council has an interest;</w:t>
            </w:r>
          </w:p>
          <w:p w14:paraId="320DCA3D" w14:textId="77777777" w:rsidR="007163FC" w:rsidRPr="00344A6C" w:rsidRDefault="007163FC" w:rsidP="007163FC">
            <w:pPr>
              <w:pStyle w:val="ListParagraph"/>
              <w:numPr>
                <w:ilvl w:val="2"/>
                <w:numId w:val="19"/>
              </w:numPr>
              <w:ind w:left="410" w:hanging="308"/>
            </w:pPr>
            <w:r w:rsidRPr="00344A6C">
              <w:t>Applications which are significant departures from the Development Plan and which are recommended for approval;</w:t>
            </w:r>
          </w:p>
          <w:p w14:paraId="56144F10" w14:textId="77777777" w:rsidR="007163FC" w:rsidRPr="00344A6C" w:rsidRDefault="007163FC" w:rsidP="007163FC">
            <w:pPr>
              <w:pStyle w:val="ListParagraph"/>
              <w:numPr>
                <w:ilvl w:val="2"/>
                <w:numId w:val="19"/>
              </w:numPr>
              <w:ind w:left="410" w:hanging="308"/>
            </w:pPr>
            <w:r w:rsidRPr="00344A6C">
              <w:t>Applications submitted by members of council staff involved in the consideration of planning applications, including senior council staff; Applications which the Council considers should be referred to  Committee for determination.  A sound planning reason must be given for such referral;</w:t>
            </w:r>
          </w:p>
          <w:p w14:paraId="642A0EE6" w14:textId="77777777" w:rsidR="007163FC" w:rsidRPr="00344A6C" w:rsidRDefault="007163FC" w:rsidP="007163FC">
            <w:pPr>
              <w:pStyle w:val="ListParagraph"/>
              <w:numPr>
                <w:ilvl w:val="2"/>
                <w:numId w:val="19"/>
              </w:numPr>
              <w:ind w:left="410" w:hanging="308"/>
            </w:pPr>
            <w:r w:rsidRPr="00344A6C">
              <w:t>Applications where the Head of Planning considers that the proposals merits consideration by the Committee;</w:t>
            </w:r>
          </w:p>
          <w:p w14:paraId="3C8A7196" w14:textId="77777777" w:rsidR="007163FC" w:rsidRPr="00344A6C" w:rsidRDefault="007163FC" w:rsidP="007163FC">
            <w:pPr>
              <w:pStyle w:val="ListParagraph"/>
              <w:numPr>
                <w:ilvl w:val="2"/>
                <w:numId w:val="19"/>
              </w:numPr>
              <w:ind w:left="410" w:hanging="308"/>
            </w:pPr>
            <w:r w:rsidRPr="00344A6C">
              <w:t>Any application that the appointed officer is minded to approve under terms of this scheme of delegation, but which is the subject of an extant objection from a statutory consultee;</w:t>
            </w:r>
          </w:p>
          <w:p w14:paraId="26344DC7" w14:textId="77777777" w:rsidR="007163FC" w:rsidRPr="00344A6C" w:rsidRDefault="007163FC" w:rsidP="007163FC">
            <w:pPr>
              <w:pStyle w:val="ListParagraph"/>
              <w:numPr>
                <w:ilvl w:val="2"/>
                <w:numId w:val="19"/>
              </w:numPr>
              <w:ind w:left="410" w:hanging="308"/>
            </w:pPr>
            <w:r w:rsidRPr="00344A6C">
              <w:t>Any application where a legal agreement is required</w:t>
            </w:r>
          </w:p>
          <w:p w14:paraId="3F988D4E" w14:textId="77777777" w:rsidR="007163FC" w:rsidRPr="00344A6C" w:rsidRDefault="007163FC" w:rsidP="007163FC">
            <w:pPr>
              <w:pStyle w:val="ListParagraph"/>
            </w:pPr>
          </w:p>
          <w:p w14:paraId="5A71C426" w14:textId="77777777" w:rsidR="004A000A" w:rsidRPr="00344A6C" w:rsidRDefault="004A000A" w:rsidP="007163FC">
            <w:pPr>
              <w:pStyle w:val="ListParagraph"/>
            </w:pPr>
          </w:p>
        </w:tc>
        <w:tc>
          <w:tcPr>
            <w:tcW w:w="2951" w:type="dxa"/>
            <w:tcBorders>
              <w:top w:val="single" w:sz="18" w:space="0" w:color="auto"/>
              <w:bottom w:val="single" w:sz="18" w:space="0" w:color="auto"/>
              <w:right w:val="single" w:sz="18" w:space="0" w:color="auto"/>
            </w:tcBorders>
          </w:tcPr>
          <w:p w14:paraId="597EC556" w14:textId="77777777" w:rsidR="004A000A" w:rsidRPr="00344A6C" w:rsidRDefault="004A000A" w:rsidP="004A000A">
            <w:pPr>
              <w:rPr>
                <w:b/>
              </w:rPr>
            </w:pPr>
            <w:r w:rsidRPr="00344A6C">
              <w:rPr>
                <w:b/>
              </w:rPr>
              <w:t>Head of Planning</w:t>
            </w:r>
            <w:r w:rsidR="00746557">
              <w:rPr>
                <w:b/>
              </w:rPr>
              <w:t xml:space="preserve"> &amp; Capital Development </w:t>
            </w:r>
          </w:p>
        </w:tc>
      </w:tr>
      <w:tr w:rsidR="007163FC" w:rsidRPr="002A40AE" w14:paraId="739A5244" w14:textId="77777777" w:rsidTr="004A000A">
        <w:trPr>
          <w:trHeight w:val="1594"/>
        </w:trPr>
        <w:tc>
          <w:tcPr>
            <w:tcW w:w="2479" w:type="dxa"/>
            <w:tcBorders>
              <w:top w:val="single" w:sz="18" w:space="0" w:color="auto"/>
              <w:left w:val="single" w:sz="18" w:space="0" w:color="auto"/>
              <w:bottom w:val="single" w:sz="18" w:space="0" w:color="auto"/>
            </w:tcBorders>
            <w:shd w:val="clear" w:color="auto" w:fill="DBE5F1" w:themeFill="accent1" w:themeFillTint="33"/>
          </w:tcPr>
          <w:p w14:paraId="1FD8461E" w14:textId="77777777" w:rsidR="007163FC" w:rsidRPr="00344A6C" w:rsidRDefault="007163FC" w:rsidP="007163FC">
            <w:r w:rsidRPr="00344A6C">
              <w:t>-Planning</w:t>
            </w:r>
          </w:p>
        </w:tc>
        <w:tc>
          <w:tcPr>
            <w:tcW w:w="2240" w:type="dxa"/>
            <w:tcBorders>
              <w:top w:val="single" w:sz="18" w:space="0" w:color="auto"/>
              <w:bottom w:val="single" w:sz="18" w:space="0" w:color="auto"/>
            </w:tcBorders>
          </w:tcPr>
          <w:p w14:paraId="4706B14F" w14:textId="77777777" w:rsidR="007163FC" w:rsidRPr="00344A6C" w:rsidRDefault="007163FC" w:rsidP="007163FC">
            <w:pPr>
              <w:pStyle w:val="ListParagraph"/>
              <w:ind w:left="126"/>
            </w:pPr>
            <w:r w:rsidRPr="00344A6C">
              <w:t>Enforcement and Consideration of Other Matters</w:t>
            </w:r>
          </w:p>
        </w:tc>
        <w:tc>
          <w:tcPr>
            <w:tcW w:w="6242" w:type="dxa"/>
            <w:tcBorders>
              <w:top w:val="single" w:sz="18" w:space="0" w:color="auto"/>
              <w:bottom w:val="single" w:sz="18" w:space="0" w:color="auto"/>
            </w:tcBorders>
          </w:tcPr>
          <w:p w14:paraId="66CCF751" w14:textId="77777777" w:rsidR="007163FC" w:rsidRPr="00344A6C" w:rsidRDefault="007163FC" w:rsidP="007163FC">
            <w:pPr>
              <w:rPr>
                <w:b/>
                <w:i/>
                <w:u w:val="single"/>
              </w:rPr>
            </w:pPr>
            <w:r w:rsidRPr="00344A6C">
              <w:rPr>
                <w:b/>
                <w:i/>
                <w:u w:val="single"/>
              </w:rPr>
              <w:t>Planning Committee Approval Required for:</w:t>
            </w:r>
          </w:p>
          <w:p w14:paraId="6038D389" w14:textId="77777777" w:rsidR="007163FC" w:rsidRPr="00344A6C" w:rsidRDefault="007163FC" w:rsidP="007163FC">
            <w:r w:rsidRPr="00344A6C">
              <w:t>The making of a Tree Preservation Order</w:t>
            </w:r>
          </w:p>
          <w:p w14:paraId="7F182B4C" w14:textId="77777777" w:rsidR="007163FC" w:rsidRPr="00344A6C" w:rsidRDefault="007163FC" w:rsidP="007163FC"/>
          <w:p w14:paraId="5D41FE77" w14:textId="77777777" w:rsidR="007163FC" w:rsidRPr="00344A6C" w:rsidRDefault="007163FC" w:rsidP="007163FC">
            <w:r w:rsidRPr="00344A6C">
              <w:t>Confirmation of a Provisional Tree Preservation Order</w:t>
            </w:r>
          </w:p>
          <w:p w14:paraId="47CBFECF" w14:textId="77777777" w:rsidR="007163FC" w:rsidRPr="00344A6C" w:rsidRDefault="007163FC" w:rsidP="007163FC"/>
          <w:p w14:paraId="77FB3465" w14:textId="77777777" w:rsidR="007163FC" w:rsidRPr="00344A6C" w:rsidRDefault="007163FC" w:rsidP="007163FC"/>
          <w:p w14:paraId="7B1607CA" w14:textId="77777777" w:rsidR="007163FC" w:rsidRPr="00344A6C" w:rsidRDefault="007163FC" w:rsidP="007163FC"/>
          <w:p w14:paraId="1735CF64" w14:textId="77777777" w:rsidR="007163FC" w:rsidRPr="00344A6C" w:rsidRDefault="007163FC" w:rsidP="007163FC">
            <w:r w:rsidRPr="00344A6C">
              <w:t>The Formal reporting of planning enforcement matters to the Public Prosecution Service / commencement of proceedings in a Magistrates court</w:t>
            </w:r>
          </w:p>
        </w:tc>
        <w:tc>
          <w:tcPr>
            <w:tcW w:w="2951" w:type="dxa"/>
            <w:tcBorders>
              <w:top w:val="single" w:sz="18" w:space="0" w:color="auto"/>
              <w:bottom w:val="single" w:sz="18" w:space="0" w:color="auto"/>
              <w:right w:val="single" w:sz="18" w:space="0" w:color="auto"/>
            </w:tcBorders>
          </w:tcPr>
          <w:p w14:paraId="0661DE50" w14:textId="77777777" w:rsidR="007163FC" w:rsidRPr="00344A6C" w:rsidRDefault="007163FC" w:rsidP="004A000A">
            <w:pPr>
              <w:rPr>
                <w:b/>
              </w:rPr>
            </w:pPr>
            <w:r w:rsidRPr="00344A6C">
              <w:rPr>
                <w:b/>
              </w:rPr>
              <w:t xml:space="preserve">Head of Planning </w:t>
            </w:r>
            <w:r w:rsidR="00746557">
              <w:rPr>
                <w:b/>
              </w:rPr>
              <w:t xml:space="preserve">&amp; Capital Development </w:t>
            </w:r>
          </w:p>
        </w:tc>
      </w:tr>
      <w:tr w:rsidR="00227746" w:rsidRPr="002A40AE" w14:paraId="7E914D97" w14:textId="77777777" w:rsidTr="004A000A">
        <w:trPr>
          <w:trHeight w:val="1594"/>
        </w:trPr>
        <w:tc>
          <w:tcPr>
            <w:tcW w:w="2479" w:type="dxa"/>
            <w:tcBorders>
              <w:top w:val="single" w:sz="18" w:space="0" w:color="auto"/>
              <w:left w:val="single" w:sz="18" w:space="0" w:color="auto"/>
              <w:bottom w:val="single" w:sz="18" w:space="0" w:color="auto"/>
            </w:tcBorders>
            <w:shd w:val="clear" w:color="auto" w:fill="DBE5F1" w:themeFill="accent1" w:themeFillTint="33"/>
          </w:tcPr>
          <w:p w14:paraId="0252E52E" w14:textId="77777777" w:rsidR="00227746" w:rsidRPr="00344A6C" w:rsidRDefault="00227746" w:rsidP="00227746">
            <w:pPr>
              <w:rPr>
                <w:b/>
              </w:rPr>
            </w:pPr>
            <w:r w:rsidRPr="00344A6C">
              <w:rPr>
                <w:b/>
              </w:rPr>
              <w:t xml:space="preserve">Officer Authorisation </w:t>
            </w:r>
          </w:p>
        </w:tc>
        <w:tc>
          <w:tcPr>
            <w:tcW w:w="2240" w:type="dxa"/>
            <w:tcBorders>
              <w:top w:val="single" w:sz="18" w:space="0" w:color="auto"/>
              <w:bottom w:val="single" w:sz="18" w:space="0" w:color="auto"/>
            </w:tcBorders>
          </w:tcPr>
          <w:p w14:paraId="412ECD88" w14:textId="77777777" w:rsidR="00227746" w:rsidRPr="00344A6C" w:rsidRDefault="00227746" w:rsidP="00227746">
            <w:pPr>
              <w:rPr>
                <w:b/>
              </w:rPr>
            </w:pPr>
            <w:r w:rsidRPr="00344A6C">
              <w:rPr>
                <w:b/>
              </w:rPr>
              <w:t xml:space="preserve">Authorising Officers to act under relevant legislation </w:t>
            </w:r>
          </w:p>
        </w:tc>
        <w:tc>
          <w:tcPr>
            <w:tcW w:w="6242" w:type="dxa"/>
            <w:tcBorders>
              <w:top w:val="single" w:sz="18" w:space="0" w:color="auto"/>
              <w:bottom w:val="single" w:sz="18" w:space="0" w:color="auto"/>
            </w:tcBorders>
          </w:tcPr>
          <w:p w14:paraId="3B8FC09D" w14:textId="77777777" w:rsidR="00227746" w:rsidRPr="00344A6C" w:rsidRDefault="00227746" w:rsidP="00227746">
            <w:pPr>
              <w:rPr>
                <w:b/>
              </w:rPr>
            </w:pPr>
            <w:r w:rsidRPr="00344A6C">
              <w:rPr>
                <w:b/>
              </w:rPr>
              <w:t>Issues requiring committee approval</w:t>
            </w:r>
          </w:p>
        </w:tc>
        <w:tc>
          <w:tcPr>
            <w:tcW w:w="2951" w:type="dxa"/>
            <w:tcBorders>
              <w:top w:val="single" w:sz="18" w:space="0" w:color="auto"/>
              <w:bottom w:val="single" w:sz="18" w:space="0" w:color="auto"/>
              <w:right w:val="single" w:sz="18" w:space="0" w:color="auto"/>
            </w:tcBorders>
          </w:tcPr>
          <w:p w14:paraId="14DD083A" w14:textId="77777777" w:rsidR="00227746" w:rsidRPr="00344A6C" w:rsidRDefault="00227746" w:rsidP="00C00531">
            <w:pPr>
              <w:rPr>
                <w:b/>
              </w:rPr>
            </w:pPr>
            <w:r w:rsidRPr="00344A6C">
              <w:rPr>
                <w:b/>
              </w:rPr>
              <w:t>Direct</w:t>
            </w:r>
            <w:r w:rsidR="002326DC">
              <w:rPr>
                <w:b/>
              </w:rPr>
              <w:t>or of Service Transformation</w:t>
            </w:r>
          </w:p>
        </w:tc>
      </w:tr>
    </w:tbl>
    <w:p w14:paraId="275AA6B9" w14:textId="77777777" w:rsidR="007841B3" w:rsidRDefault="007841B3" w:rsidP="00410F0D">
      <w:pPr>
        <w:jc w:val="center"/>
        <w:rPr>
          <w:rFonts w:ascii="Arial" w:hAnsi="Arial" w:cs="Arial"/>
          <w:b/>
          <w:sz w:val="40"/>
        </w:rPr>
      </w:pPr>
    </w:p>
    <w:p w14:paraId="5BBACD43" w14:textId="77777777" w:rsidR="00A52F97" w:rsidRDefault="00A52F97" w:rsidP="00A52F97">
      <w:pPr>
        <w:rPr>
          <w:rFonts w:ascii="Arial" w:hAnsi="Arial" w:cs="Arial"/>
          <w:b/>
          <w:sz w:val="40"/>
        </w:rPr>
      </w:pPr>
    </w:p>
    <w:p w14:paraId="28617D2D" w14:textId="77777777" w:rsidR="00651D48" w:rsidRDefault="00651D48">
      <w:pPr>
        <w:rPr>
          <w:rFonts w:ascii="Arial" w:hAnsi="Arial" w:cs="Arial"/>
          <w:b/>
          <w:sz w:val="24"/>
          <w:szCs w:val="24"/>
        </w:rPr>
      </w:pPr>
      <w:r>
        <w:rPr>
          <w:rFonts w:ascii="Arial" w:hAnsi="Arial" w:cs="Arial"/>
          <w:b/>
          <w:sz w:val="24"/>
          <w:szCs w:val="24"/>
        </w:rPr>
        <w:br w:type="page"/>
      </w:r>
    </w:p>
    <w:p w14:paraId="3F0BE829" w14:textId="77777777" w:rsidR="00735A24" w:rsidRDefault="00735A24" w:rsidP="00410F0D">
      <w:pPr>
        <w:jc w:val="center"/>
        <w:rPr>
          <w:rFonts w:ascii="Arial" w:hAnsi="Arial" w:cs="Arial"/>
          <w:b/>
          <w:sz w:val="24"/>
          <w:szCs w:val="24"/>
        </w:rPr>
      </w:pPr>
    </w:p>
    <w:p w14:paraId="46D64B4E" w14:textId="77777777" w:rsidR="00735A24" w:rsidRDefault="00A02A2D" w:rsidP="00410F0D">
      <w:pPr>
        <w:jc w:val="center"/>
        <w:rPr>
          <w:rFonts w:ascii="Arial" w:hAnsi="Arial" w:cs="Arial"/>
          <w:b/>
          <w:sz w:val="24"/>
          <w:szCs w:val="24"/>
        </w:rPr>
      </w:pPr>
      <w:r>
        <w:rPr>
          <w:rFonts w:ascii="Arial" w:hAnsi="Arial" w:cs="Arial"/>
          <w:b/>
          <w:sz w:val="24"/>
          <w:szCs w:val="24"/>
        </w:rPr>
        <w:t>SERVICE SUPPORT</w:t>
      </w:r>
      <w:r w:rsidR="00735A24">
        <w:rPr>
          <w:rFonts w:ascii="Arial" w:hAnsi="Arial" w:cs="Arial"/>
          <w:b/>
          <w:sz w:val="24"/>
          <w:szCs w:val="24"/>
        </w:rPr>
        <w:t xml:space="preserve"> DIRECTORATE</w:t>
      </w:r>
    </w:p>
    <w:tbl>
      <w:tblPr>
        <w:tblStyle w:val="TableGrid"/>
        <w:tblW w:w="0" w:type="auto"/>
        <w:tblLook w:val="04A0" w:firstRow="1" w:lastRow="0" w:firstColumn="1" w:lastColumn="0" w:noHBand="0" w:noVBand="1"/>
      </w:tblPr>
      <w:tblGrid>
        <w:gridCol w:w="4827"/>
        <w:gridCol w:w="3066"/>
        <w:gridCol w:w="3067"/>
        <w:gridCol w:w="2952"/>
      </w:tblGrid>
      <w:tr w:rsidR="00735A24" w14:paraId="5DD37258" w14:textId="77777777" w:rsidTr="002729B7">
        <w:tc>
          <w:tcPr>
            <w:tcW w:w="4827" w:type="dxa"/>
            <w:tcBorders>
              <w:top w:val="single" w:sz="18" w:space="0" w:color="auto"/>
              <w:left w:val="single" w:sz="18" w:space="0" w:color="auto"/>
              <w:bottom w:val="single" w:sz="18" w:space="0" w:color="auto"/>
            </w:tcBorders>
            <w:shd w:val="clear" w:color="auto" w:fill="BFBFBF" w:themeFill="background1" w:themeFillShade="BF"/>
          </w:tcPr>
          <w:p w14:paraId="2613C415" w14:textId="77777777" w:rsidR="00735A24" w:rsidRDefault="00735A24" w:rsidP="009241FE">
            <w:pPr>
              <w:rPr>
                <w:b/>
              </w:rPr>
            </w:pPr>
            <w:r>
              <w:rPr>
                <w:b/>
              </w:rPr>
              <w:t>Area</w:t>
            </w:r>
          </w:p>
        </w:tc>
        <w:tc>
          <w:tcPr>
            <w:tcW w:w="3066" w:type="dxa"/>
            <w:tcBorders>
              <w:top w:val="single" w:sz="18" w:space="0" w:color="auto"/>
              <w:bottom w:val="single" w:sz="18" w:space="0" w:color="auto"/>
            </w:tcBorders>
            <w:shd w:val="clear" w:color="auto" w:fill="BFBFBF" w:themeFill="background1" w:themeFillShade="BF"/>
          </w:tcPr>
          <w:p w14:paraId="5F561DD0" w14:textId="77777777" w:rsidR="00735A24" w:rsidRDefault="00735A24" w:rsidP="009241FE">
            <w:pPr>
              <w:rPr>
                <w:b/>
              </w:rPr>
            </w:pPr>
            <w:r>
              <w:rPr>
                <w:b/>
              </w:rPr>
              <w:t>Decision / Task</w:t>
            </w:r>
          </w:p>
        </w:tc>
        <w:tc>
          <w:tcPr>
            <w:tcW w:w="3067" w:type="dxa"/>
            <w:tcBorders>
              <w:top w:val="single" w:sz="18" w:space="0" w:color="auto"/>
              <w:bottom w:val="single" w:sz="18" w:space="0" w:color="auto"/>
            </w:tcBorders>
            <w:shd w:val="clear" w:color="auto" w:fill="BFBFBF" w:themeFill="background1" w:themeFillShade="BF"/>
          </w:tcPr>
          <w:p w14:paraId="05C299A5" w14:textId="77777777" w:rsidR="00735A24" w:rsidRDefault="00735A24" w:rsidP="009241FE">
            <w:pPr>
              <w:rPr>
                <w:b/>
              </w:rPr>
            </w:pPr>
            <w:r>
              <w:rPr>
                <w:b/>
              </w:rPr>
              <w:t xml:space="preserve">Restrictions </w:t>
            </w:r>
          </w:p>
        </w:tc>
        <w:tc>
          <w:tcPr>
            <w:tcW w:w="2952" w:type="dxa"/>
            <w:tcBorders>
              <w:top w:val="single" w:sz="18" w:space="0" w:color="auto"/>
              <w:bottom w:val="single" w:sz="18" w:space="0" w:color="auto"/>
              <w:right w:val="single" w:sz="18" w:space="0" w:color="auto"/>
            </w:tcBorders>
            <w:shd w:val="clear" w:color="auto" w:fill="BFBFBF" w:themeFill="background1" w:themeFillShade="BF"/>
          </w:tcPr>
          <w:p w14:paraId="158D03B2" w14:textId="77777777" w:rsidR="00735A24" w:rsidRDefault="00735A24" w:rsidP="009241FE">
            <w:pPr>
              <w:rPr>
                <w:b/>
              </w:rPr>
            </w:pPr>
            <w:r>
              <w:rPr>
                <w:b/>
              </w:rPr>
              <w:t>Officer with Delegated Authority</w:t>
            </w:r>
          </w:p>
        </w:tc>
      </w:tr>
      <w:tr w:rsidR="00735A24" w:rsidRPr="00C917CB" w14:paraId="0A86F766" w14:textId="77777777" w:rsidTr="002729B7">
        <w:trPr>
          <w:trHeight w:val="283"/>
        </w:trPr>
        <w:tc>
          <w:tcPr>
            <w:tcW w:w="4827" w:type="dxa"/>
            <w:tcBorders>
              <w:top w:val="single" w:sz="18" w:space="0" w:color="auto"/>
              <w:left w:val="single" w:sz="18" w:space="0" w:color="auto"/>
              <w:bottom w:val="single" w:sz="18" w:space="0" w:color="auto"/>
            </w:tcBorders>
            <w:shd w:val="clear" w:color="auto" w:fill="DBE5F1" w:themeFill="accent1" w:themeFillTint="33"/>
          </w:tcPr>
          <w:p w14:paraId="13D67A08" w14:textId="77777777" w:rsidR="00735A24" w:rsidRPr="00C917CB" w:rsidRDefault="002729B7" w:rsidP="00735A24">
            <w:pPr>
              <w:pStyle w:val="ListParagraph"/>
              <w:ind w:left="284"/>
            </w:pPr>
            <w:r>
              <w:t>Purchasing</w:t>
            </w:r>
          </w:p>
        </w:tc>
        <w:tc>
          <w:tcPr>
            <w:tcW w:w="3066" w:type="dxa"/>
            <w:tcBorders>
              <w:top w:val="single" w:sz="18" w:space="0" w:color="auto"/>
              <w:bottom w:val="single" w:sz="18" w:space="0" w:color="auto"/>
            </w:tcBorders>
          </w:tcPr>
          <w:p w14:paraId="26143324" w14:textId="77777777" w:rsidR="00735A24" w:rsidRPr="00C917CB" w:rsidRDefault="002729B7" w:rsidP="009241FE">
            <w:r>
              <w:t>Treasury Advice &amp; Schedule for Council for payments to Suppliers</w:t>
            </w:r>
          </w:p>
        </w:tc>
        <w:tc>
          <w:tcPr>
            <w:tcW w:w="3067" w:type="dxa"/>
            <w:tcBorders>
              <w:top w:val="single" w:sz="18" w:space="0" w:color="auto"/>
              <w:bottom w:val="single" w:sz="18" w:space="0" w:color="auto"/>
            </w:tcBorders>
          </w:tcPr>
          <w:p w14:paraId="6FFAA253" w14:textId="77777777" w:rsidR="00735A24" w:rsidRPr="00C917CB" w:rsidRDefault="00735A24" w:rsidP="009241FE"/>
        </w:tc>
        <w:tc>
          <w:tcPr>
            <w:tcW w:w="2952" w:type="dxa"/>
            <w:tcBorders>
              <w:top w:val="single" w:sz="18" w:space="0" w:color="auto"/>
              <w:bottom w:val="single" w:sz="18" w:space="0" w:color="auto"/>
              <w:right w:val="single" w:sz="18" w:space="0" w:color="auto"/>
            </w:tcBorders>
          </w:tcPr>
          <w:p w14:paraId="7D323778" w14:textId="77777777" w:rsidR="00735A24" w:rsidRPr="00746557" w:rsidRDefault="002729B7" w:rsidP="002326DC">
            <w:pPr>
              <w:rPr>
                <w:b/>
              </w:rPr>
            </w:pPr>
            <w:r w:rsidRPr="00746557">
              <w:rPr>
                <w:b/>
              </w:rPr>
              <w:t xml:space="preserve">Director of </w:t>
            </w:r>
            <w:r w:rsidR="002326DC" w:rsidRPr="00746557">
              <w:rPr>
                <w:b/>
              </w:rPr>
              <w:t>Service Support</w:t>
            </w:r>
          </w:p>
        </w:tc>
      </w:tr>
      <w:tr w:rsidR="002729B7" w:rsidRPr="00C917CB" w14:paraId="6A94026A" w14:textId="77777777" w:rsidTr="002729B7">
        <w:trPr>
          <w:trHeight w:val="283"/>
        </w:trPr>
        <w:tc>
          <w:tcPr>
            <w:tcW w:w="4827" w:type="dxa"/>
            <w:tcBorders>
              <w:top w:val="single" w:sz="18" w:space="0" w:color="auto"/>
              <w:left w:val="single" w:sz="18" w:space="0" w:color="auto"/>
              <w:bottom w:val="single" w:sz="18" w:space="0" w:color="auto"/>
            </w:tcBorders>
            <w:shd w:val="clear" w:color="auto" w:fill="DBE5F1" w:themeFill="accent1" w:themeFillTint="33"/>
          </w:tcPr>
          <w:p w14:paraId="76CDC0D2" w14:textId="77777777" w:rsidR="002729B7" w:rsidRDefault="002729B7" w:rsidP="00735A24">
            <w:pPr>
              <w:pStyle w:val="ListParagraph"/>
              <w:ind w:left="284"/>
            </w:pPr>
            <w:r>
              <w:t>Purchasing</w:t>
            </w:r>
          </w:p>
        </w:tc>
        <w:tc>
          <w:tcPr>
            <w:tcW w:w="3066" w:type="dxa"/>
            <w:tcBorders>
              <w:top w:val="single" w:sz="18" w:space="0" w:color="auto"/>
              <w:bottom w:val="single" w:sz="18" w:space="0" w:color="auto"/>
            </w:tcBorders>
          </w:tcPr>
          <w:p w14:paraId="4E6B1E0B" w14:textId="77777777" w:rsidR="002729B7" w:rsidRDefault="002729B7" w:rsidP="009241FE">
            <w:r>
              <w:t>Urgent Payment Request</w:t>
            </w:r>
          </w:p>
        </w:tc>
        <w:tc>
          <w:tcPr>
            <w:tcW w:w="3067" w:type="dxa"/>
            <w:tcBorders>
              <w:top w:val="single" w:sz="18" w:space="0" w:color="auto"/>
              <w:bottom w:val="single" w:sz="18" w:space="0" w:color="auto"/>
            </w:tcBorders>
          </w:tcPr>
          <w:p w14:paraId="7E6C593E" w14:textId="77777777" w:rsidR="002729B7" w:rsidRPr="00C917CB" w:rsidRDefault="002729B7" w:rsidP="009241FE"/>
        </w:tc>
        <w:tc>
          <w:tcPr>
            <w:tcW w:w="2952" w:type="dxa"/>
            <w:tcBorders>
              <w:top w:val="single" w:sz="18" w:space="0" w:color="auto"/>
              <w:bottom w:val="single" w:sz="18" w:space="0" w:color="auto"/>
              <w:right w:val="single" w:sz="18" w:space="0" w:color="auto"/>
            </w:tcBorders>
          </w:tcPr>
          <w:p w14:paraId="1DA8AA25" w14:textId="77777777" w:rsidR="002729B7" w:rsidRPr="00746557" w:rsidRDefault="002326DC" w:rsidP="0098391A">
            <w:pPr>
              <w:rPr>
                <w:b/>
              </w:rPr>
            </w:pPr>
            <w:r w:rsidRPr="00746557">
              <w:rPr>
                <w:b/>
              </w:rPr>
              <w:t>Director of Service Support</w:t>
            </w:r>
          </w:p>
        </w:tc>
      </w:tr>
      <w:tr w:rsidR="002729B7" w:rsidRPr="00C917CB" w14:paraId="2BC49CB2" w14:textId="77777777" w:rsidTr="002729B7">
        <w:trPr>
          <w:trHeight w:val="283"/>
        </w:trPr>
        <w:tc>
          <w:tcPr>
            <w:tcW w:w="4827" w:type="dxa"/>
            <w:tcBorders>
              <w:top w:val="single" w:sz="18" w:space="0" w:color="auto"/>
              <w:left w:val="single" w:sz="18" w:space="0" w:color="auto"/>
              <w:bottom w:val="single" w:sz="18" w:space="0" w:color="auto"/>
            </w:tcBorders>
            <w:shd w:val="clear" w:color="auto" w:fill="DBE5F1" w:themeFill="accent1" w:themeFillTint="33"/>
          </w:tcPr>
          <w:p w14:paraId="4B2D8675" w14:textId="77777777" w:rsidR="002729B7" w:rsidRDefault="002729B7" w:rsidP="00735A24">
            <w:pPr>
              <w:pStyle w:val="ListParagraph"/>
              <w:ind w:left="284"/>
            </w:pPr>
            <w:r>
              <w:t>Investments</w:t>
            </w:r>
          </w:p>
        </w:tc>
        <w:tc>
          <w:tcPr>
            <w:tcW w:w="3066" w:type="dxa"/>
            <w:tcBorders>
              <w:top w:val="single" w:sz="18" w:space="0" w:color="auto"/>
              <w:bottom w:val="single" w:sz="18" w:space="0" w:color="auto"/>
            </w:tcBorders>
          </w:tcPr>
          <w:p w14:paraId="2C8C0A33" w14:textId="77777777" w:rsidR="002729B7" w:rsidRDefault="002729B7" w:rsidP="009241FE">
            <w:r>
              <w:t>Treasury Management</w:t>
            </w:r>
          </w:p>
        </w:tc>
        <w:tc>
          <w:tcPr>
            <w:tcW w:w="3067" w:type="dxa"/>
            <w:tcBorders>
              <w:top w:val="single" w:sz="18" w:space="0" w:color="auto"/>
              <w:bottom w:val="single" w:sz="18" w:space="0" w:color="auto"/>
            </w:tcBorders>
          </w:tcPr>
          <w:p w14:paraId="13701C40" w14:textId="77777777" w:rsidR="002729B7" w:rsidRPr="00C917CB" w:rsidRDefault="002729B7" w:rsidP="009241FE">
            <w:r>
              <w:t>Treasury Management Policy</w:t>
            </w:r>
          </w:p>
        </w:tc>
        <w:tc>
          <w:tcPr>
            <w:tcW w:w="2952" w:type="dxa"/>
            <w:tcBorders>
              <w:top w:val="single" w:sz="18" w:space="0" w:color="auto"/>
              <w:bottom w:val="single" w:sz="18" w:space="0" w:color="auto"/>
              <w:right w:val="single" w:sz="18" w:space="0" w:color="auto"/>
            </w:tcBorders>
          </w:tcPr>
          <w:p w14:paraId="4EF86EEF" w14:textId="77777777" w:rsidR="002729B7" w:rsidRPr="00746557" w:rsidRDefault="002326DC" w:rsidP="00735A24">
            <w:pPr>
              <w:rPr>
                <w:b/>
              </w:rPr>
            </w:pPr>
            <w:r w:rsidRPr="00746557">
              <w:rPr>
                <w:b/>
              </w:rPr>
              <w:t>Director of Service Support</w:t>
            </w:r>
          </w:p>
        </w:tc>
      </w:tr>
      <w:tr w:rsidR="00567D3C" w:rsidRPr="00C917CB" w14:paraId="2369E44D" w14:textId="77777777" w:rsidTr="002729B7">
        <w:trPr>
          <w:trHeight w:val="283"/>
        </w:trPr>
        <w:tc>
          <w:tcPr>
            <w:tcW w:w="4827" w:type="dxa"/>
            <w:tcBorders>
              <w:top w:val="single" w:sz="18" w:space="0" w:color="auto"/>
              <w:left w:val="single" w:sz="18" w:space="0" w:color="auto"/>
              <w:bottom w:val="single" w:sz="18" w:space="0" w:color="auto"/>
            </w:tcBorders>
            <w:shd w:val="clear" w:color="auto" w:fill="DBE5F1" w:themeFill="accent1" w:themeFillTint="33"/>
          </w:tcPr>
          <w:p w14:paraId="30BC1249" w14:textId="77777777" w:rsidR="00567D3C" w:rsidRPr="00344A6C" w:rsidRDefault="00567D3C" w:rsidP="00735A24">
            <w:pPr>
              <w:pStyle w:val="ListParagraph"/>
              <w:ind w:left="284"/>
            </w:pPr>
            <w:r w:rsidRPr="00344A6C">
              <w:t>Finance</w:t>
            </w:r>
          </w:p>
        </w:tc>
        <w:tc>
          <w:tcPr>
            <w:tcW w:w="3066" w:type="dxa"/>
            <w:tcBorders>
              <w:top w:val="single" w:sz="18" w:space="0" w:color="auto"/>
              <w:bottom w:val="single" w:sz="18" w:space="0" w:color="auto"/>
            </w:tcBorders>
          </w:tcPr>
          <w:p w14:paraId="3A164825" w14:textId="77777777" w:rsidR="00567D3C" w:rsidRPr="00344A6C" w:rsidRDefault="00567D3C" w:rsidP="00567D3C">
            <w:r w:rsidRPr="00344A6C">
              <w:t xml:space="preserve">Writing off any loss of money (including bad debts) and loss of stores and obsolete equipment and materials </w:t>
            </w:r>
          </w:p>
          <w:p w14:paraId="03DA942E" w14:textId="77777777" w:rsidR="00567D3C" w:rsidRPr="00344A6C" w:rsidRDefault="00567D3C" w:rsidP="009241FE"/>
        </w:tc>
        <w:tc>
          <w:tcPr>
            <w:tcW w:w="3067" w:type="dxa"/>
            <w:tcBorders>
              <w:top w:val="single" w:sz="18" w:space="0" w:color="auto"/>
              <w:bottom w:val="single" w:sz="18" w:space="0" w:color="auto"/>
            </w:tcBorders>
          </w:tcPr>
          <w:p w14:paraId="737348ED" w14:textId="77777777" w:rsidR="00567D3C" w:rsidRPr="00344A6C" w:rsidRDefault="00567D3C" w:rsidP="00567D3C">
            <w:r w:rsidRPr="00344A6C">
              <w:t>Financial Regulations and Accounting Manual.</w:t>
            </w:r>
            <w:r w:rsidRPr="00344A6C">
              <w:br/>
            </w:r>
          </w:p>
          <w:p w14:paraId="28C1B059" w14:textId="77777777" w:rsidR="00567D3C" w:rsidRPr="00344A6C" w:rsidRDefault="00567D3C" w:rsidP="009241FE"/>
        </w:tc>
        <w:tc>
          <w:tcPr>
            <w:tcW w:w="2952" w:type="dxa"/>
            <w:tcBorders>
              <w:top w:val="single" w:sz="18" w:space="0" w:color="auto"/>
              <w:bottom w:val="single" w:sz="18" w:space="0" w:color="auto"/>
              <w:right w:val="single" w:sz="18" w:space="0" w:color="auto"/>
            </w:tcBorders>
          </w:tcPr>
          <w:p w14:paraId="299710BD" w14:textId="77777777" w:rsidR="00567D3C" w:rsidRPr="00746557" w:rsidRDefault="002326DC" w:rsidP="00735A24">
            <w:pPr>
              <w:rPr>
                <w:b/>
              </w:rPr>
            </w:pPr>
            <w:r w:rsidRPr="00746557">
              <w:rPr>
                <w:b/>
              </w:rPr>
              <w:t>Director of Service Support</w:t>
            </w:r>
          </w:p>
        </w:tc>
      </w:tr>
      <w:tr w:rsidR="00567D3C" w:rsidRPr="00C917CB" w14:paraId="01C635BF" w14:textId="77777777" w:rsidTr="002729B7">
        <w:trPr>
          <w:trHeight w:val="283"/>
        </w:trPr>
        <w:tc>
          <w:tcPr>
            <w:tcW w:w="4827" w:type="dxa"/>
            <w:tcBorders>
              <w:top w:val="single" w:sz="18" w:space="0" w:color="auto"/>
              <w:left w:val="single" w:sz="18" w:space="0" w:color="auto"/>
              <w:bottom w:val="single" w:sz="18" w:space="0" w:color="auto"/>
            </w:tcBorders>
            <w:shd w:val="clear" w:color="auto" w:fill="DBE5F1" w:themeFill="accent1" w:themeFillTint="33"/>
          </w:tcPr>
          <w:p w14:paraId="306815F2" w14:textId="77777777" w:rsidR="00567D3C" w:rsidRPr="00344A6C" w:rsidRDefault="00567D3C" w:rsidP="00567D3C">
            <w:pPr>
              <w:pStyle w:val="ListParagraph"/>
              <w:ind w:left="284"/>
            </w:pPr>
            <w:r w:rsidRPr="00344A6C">
              <w:t>Budgetary Control</w:t>
            </w:r>
          </w:p>
        </w:tc>
        <w:tc>
          <w:tcPr>
            <w:tcW w:w="3066" w:type="dxa"/>
            <w:tcBorders>
              <w:top w:val="single" w:sz="18" w:space="0" w:color="auto"/>
              <w:bottom w:val="single" w:sz="18" w:space="0" w:color="auto"/>
            </w:tcBorders>
          </w:tcPr>
          <w:p w14:paraId="241EB2B1" w14:textId="77777777" w:rsidR="00567D3C" w:rsidRPr="00344A6C" w:rsidRDefault="00567D3C" w:rsidP="00567D3C">
            <w:r w:rsidRPr="00344A6C">
              <w:t xml:space="preserve">Authorising the profiling and virement of budgets (the transfer of budget from one budget heading to another) </w:t>
            </w:r>
          </w:p>
          <w:p w14:paraId="48B9F89B" w14:textId="77777777" w:rsidR="00567D3C" w:rsidRPr="00344A6C" w:rsidRDefault="00567D3C" w:rsidP="00567D3C"/>
        </w:tc>
        <w:tc>
          <w:tcPr>
            <w:tcW w:w="3067" w:type="dxa"/>
            <w:tcBorders>
              <w:top w:val="single" w:sz="18" w:space="0" w:color="auto"/>
              <w:bottom w:val="single" w:sz="18" w:space="0" w:color="auto"/>
            </w:tcBorders>
          </w:tcPr>
          <w:p w14:paraId="21833704" w14:textId="77777777" w:rsidR="00567D3C" w:rsidRPr="00344A6C" w:rsidRDefault="00567D3C" w:rsidP="00567D3C">
            <w:r w:rsidRPr="00344A6C">
              <w:t>Financial Regulations and Accounting Manual.</w:t>
            </w:r>
            <w:r w:rsidRPr="00344A6C">
              <w:br/>
            </w:r>
          </w:p>
          <w:p w14:paraId="41E24CB9" w14:textId="77777777" w:rsidR="00567D3C" w:rsidRPr="00344A6C" w:rsidRDefault="00567D3C" w:rsidP="00567D3C"/>
        </w:tc>
        <w:tc>
          <w:tcPr>
            <w:tcW w:w="2952" w:type="dxa"/>
            <w:tcBorders>
              <w:top w:val="single" w:sz="18" w:space="0" w:color="auto"/>
              <w:bottom w:val="single" w:sz="18" w:space="0" w:color="auto"/>
              <w:right w:val="single" w:sz="18" w:space="0" w:color="auto"/>
            </w:tcBorders>
          </w:tcPr>
          <w:p w14:paraId="21A63EDC" w14:textId="77777777" w:rsidR="00567D3C" w:rsidRPr="00746557" w:rsidRDefault="002326DC" w:rsidP="00567D3C">
            <w:pPr>
              <w:rPr>
                <w:b/>
              </w:rPr>
            </w:pPr>
            <w:r w:rsidRPr="00746557">
              <w:rPr>
                <w:b/>
              </w:rPr>
              <w:t>Director of Service Support</w:t>
            </w:r>
          </w:p>
        </w:tc>
      </w:tr>
    </w:tbl>
    <w:p w14:paraId="2C08A03A" w14:textId="77777777" w:rsidR="00735A24" w:rsidRDefault="00735A24" w:rsidP="00735A24">
      <w:pPr>
        <w:jc w:val="center"/>
        <w:rPr>
          <w:rFonts w:ascii="Arial" w:hAnsi="Arial" w:cs="Arial"/>
          <w:b/>
          <w:sz w:val="24"/>
          <w:szCs w:val="24"/>
        </w:rPr>
      </w:pPr>
    </w:p>
    <w:p w14:paraId="61F7A19E" w14:textId="77777777" w:rsidR="00735A24" w:rsidRDefault="00735A24" w:rsidP="00735A24">
      <w:pPr>
        <w:jc w:val="center"/>
        <w:rPr>
          <w:rFonts w:ascii="Arial" w:hAnsi="Arial" w:cs="Arial"/>
          <w:b/>
          <w:sz w:val="24"/>
          <w:szCs w:val="24"/>
        </w:rPr>
      </w:pPr>
    </w:p>
    <w:p w14:paraId="7400255A" w14:textId="77777777" w:rsidR="00735A24" w:rsidRDefault="00735A24" w:rsidP="00735A24">
      <w:pPr>
        <w:jc w:val="center"/>
        <w:rPr>
          <w:rFonts w:ascii="Arial" w:hAnsi="Arial" w:cs="Arial"/>
          <w:b/>
          <w:sz w:val="24"/>
          <w:szCs w:val="24"/>
        </w:rPr>
      </w:pPr>
    </w:p>
    <w:p w14:paraId="44A5F0AC" w14:textId="77777777" w:rsidR="002B22B8" w:rsidRDefault="002B22B8" w:rsidP="00735A24">
      <w:pPr>
        <w:jc w:val="center"/>
        <w:rPr>
          <w:rFonts w:ascii="Arial" w:hAnsi="Arial" w:cs="Arial"/>
          <w:b/>
          <w:sz w:val="24"/>
          <w:szCs w:val="24"/>
        </w:rPr>
      </w:pPr>
    </w:p>
    <w:p w14:paraId="2D0EBD71" w14:textId="77777777" w:rsidR="002B22B8" w:rsidRDefault="002B22B8" w:rsidP="00735A24">
      <w:pPr>
        <w:jc w:val="center"/>
        <w:rPr>
          <w:rFonts w:ascii="Arial" w:hAnsi="Arial" w:cs="Arial"/>
          <w:b/>
          <w:sz w:val="24"/>
          <w:szCs w:val="24"/>
        </w:rPr>
      </w:pPr>
    </w:p>
    <w:p w14:paraId="2986726A" w14:textId="77777777" w:rsidR="002B22B8" w:rsidRDefault="002B22B8" w:rsidP="00735A24">
      <w:pPr>
        <w:jc w:val="center"/>
        <w:rPr>
          <w:rFonts w:ascii="Arial" w:hAnsi="Arial" w:cs="Arial"/>
          <w:b/>
          <w:sz w:val="24"/>
          <w:szCs w:val="24"/>
        </w:rPr>
      </w:pPr>
    </w:p>
    <w:p w14:paraId="25E02899" w14:textId="77777777" w:rsidR="002B22B8" w:rsidRDefault="002B22B8" w:rsidP="00735A24">
      <w:pPr>
        <w:jc w:val="center"/>
        <w:rPr>
          <w:rFonts w:ascii="Arial" w:hAnsi="Arial" w:cs="Arial"/>
          <w:b/>
          <w:sz w:val="24"/>
          <w:szCs w:val="24"/>
        </w:rPr>
      </w:pPr>
    </w:p>
    <w:p w14:paraId="23823220" w14:textId="77777777" w:rsidR="002B22B8" w:rsidRDefault="002B22B8" w:rsidP="00735A24">
      <w:pPr>
        <w:jc w:val="center"/>
        <w:rPr>
          <w:rFonts w:ascii="Arial" w:hAnsi="Arial" w:cs="Arial"/>
          <w:b/>
          <w:sz w:val="24"/>
          <w:szCs w:val="24"/>
        </w:rPr>
      </w:pPr>
    </w:p>
    <w:p w14:paraId="54C9C679" w14:textId="77777777" w:rsidR="002B22B8" w:rsidRDefault="002B22B8" w:rsidP="00735A24">
      <w:pPr>
        <w:jc w:val="center"/>
        <w:rPr>
          <w:rFonts w:ascii="Arial" w:hAnsi="Arial" w:cs="Arial"/>
          <w:b/>
          <w:sz w:val="24"/>
          <w:szCs w:val="24"/>
        </w:rPr>
      </w:pPr>
    </w:p>
    <w:p w14:paraId="5BCFE96C" w14:textId="77777777" w:rsidR="00AD304C" w:rsidRDefault="00AD304C" w:rsidP="00735A24">
      <w:pPr>
        <w:jc w:val="center"/>
        <w:rPr>
          <w:rFonts w:ascii="Arial" w:hAnsi="Arial" w:cs="Arial"/>
          <w:b/>
          <w:sz w:val="24"/>
          <w:szCs w:val="24"/>
        </w:rPr>
      </w:pPr>
    </w:p>
    <w:p w14:paraId="523AA96D" w14:textId="77777777" w:rsidR="00AD304C" w:rsidRDefault="00AD304C" w:rsidP="00735A24">
      <w:pPr>
        <w:jc w:val="center"/>
        <w:rPr>
          <w:rFonts w:ascii="Arial" w:hAnsi="Arial" w:cs="Arial"/>
          <w:b/>
          <w:sz w:val="24"/>
          <w:szCs w:val="24"/>
        </w:rPr>
      </w:pPr>
    </w:p>
    <w:p w14:paraId="2F82A898" w14:textId="77777777" w:rsidR="002B22B8" w:rsidRDefault="002B22B8" w:rsidP="00735A24">
      <w:pPr>
        <w:jc w:val="center"/>
        <w:rPr>
          <w:rFonts w:ascii="Arial" w:hAnsi="Arial" w:cs="Arial"/>
          <w:b/>
          <w:sz w:val="24"/>
          <w:szCs w:val="24"/>
        </w:rPr>
      </w:pPr>
    </w:p>
    <w:p w14:paraId="428A9B92" w14:textId="77777777" w:rsidR="002B22B8" w:rsidRDefault="002B22B8" w:rsidP="00410F0D">
      <w:pPr>
        <w:jc w:val="center"/>
        <w:rPr>
          <w:rFonts w:ascii="Arial" w:hAnsi="Arial" w:cs="Arial"/>
          <w:b/>
          <w:sz w:val="24"/>
          <w:szCs w:val="24"/>
        </w:rPr>
      </w:pPr>
    </w:p>
    <w:p w14:paraId="5A7F0D66" w14:textId="77777777" w:rsidR="002B22B8" w:rsidRDefault="002B22B8" w:rsidP="00410F0D">
      <w:pPr>
        <w:jc w:val="center"/>
        <w:rPr>
          <w:rFonts w:ascii="Arial" w:hAnsi="Arial" w:cs="Arial"/>
          <w:b/>
          <w:sz w:val="24"/>
          <w:szCs w:val="24"/>
        </w:rPr>
      </w:pPr>
      <w:r>
        <w:rPr>
          <w:rFonts w:ascii="Arial" w:hAnsi="Arial" w:cs="Arial"/>
          <w:b/>
          <w:sz w:val="24"/>
          <w:szCs w:val="24"/>
        </w:rPr>
        <w:t xml:space="preserve">LEISURE </w:t>
      </w:r>
      <w:r w:rsidR="00A02A2D">
        <w:rPr>
          <w:rFonts w:ascii="Arial" w:hAnsi="Arial" w:cs="Arial"/>
          <w:b/>
          <w:sz w:val="24"/>
          <w:szCs w:val="24"/>
        </w:rPr>
        <w:t xml:space="preserve">&amp; </w:t>
      </w:r>
      <w:r w:rsidR="003A3ECB">
        <w:rPr>
          <w:rFonts w:ascii="Arial" w:hAnsi="Arial" w:cs="Arial"/>
          <w:b/>
          <w:sz w:val="24"/>
          <w:szCs w:val="24"/>
        </w:rPr>
        <w:t xml:space="preserve">COMMUNITY </w:t>
      </w:r>
      <w:r w:rsidR="00A02A2D">
        <w:rPr>
          <w:rFonts w:ascii="Arial" w:hAnsi="Arial" w:cs="Arial"/>
          <w:b/>
          <w:sz w:val="24"/>
          <w:szCs w:val="24"/>
        </w:rPr>
        <w:t>WELLBEING</w:t>
      </w:r>
      <w:r>
        <w:rPr>
          <w:rFonts w:ascii="Arial" w:hAnsi="Arial" w:cs="Arial"/>
          <w:b/>
          <w:sz w:val="24"/>
          <w:szCs w:val="24"/>
        </w:rPr>
        <w:t xml:space="preserve"> DIRECTORATE</w:t>
      </w:r>
    </w:p>
    <w:tbl>
      <w:tblPr>
        <w:tblStyle w:val="TableGrid"/>
        <w:tblW w:w="0" w:type="auto"/>
        <w:tblLook w:val="04A0" w:firstRow="1" w:lastRow="0" w:firstColumn="1" w:lastColumn="0" w:noHBand="0" w:noVBand="1"/>
      </w:tblPr>
      <w:tblGrid>
        <w:gridCol w:w="4719"/>
        <w:gridCol w:w="3024"/>
        <w:gridCol w:w="3030"/>
        <w:gridCol w:w="2909"/>
      </w:tblGrid>
      <w:tr w:rsidR="002B22B8" w14:paraId="12ED9EE9" w14:textId="77777777" w:rsidTr="002326DC">
        <w:tc>
          <w:tcPr>
            <w:tcW w:w="4719" w:type="dxa"/>
            <w:tcBorders>
              <w:top w:val="single" w:sz="18" w:space="0" w:color="auto"/>
              <w:left w:val="single" w:sz="18" w:space="0" w:color="auto"/>
              <w:bottom w:val="single" w:sz="18" w:space="0" w:color="auto"/>
              <w:right w:val="single" w:sz="4" w:space="0" w:color="auto"/>
            </w:tcBorders>
            <w:shd w:val="clear" w:color="auto" w:fill="BFBFBF" w:themeFill="background1" w:themeFillShade="BF"/>
            <w:hideMark/>
          </w:tcPr>
          <w:p w14:paraId="5731E855" w14:textId="77777777" w:rsidR="002B22B8" w:rsidRDefault="002B22B8">
            <w:pPr>
              <w:rPr>
                <w:b/>
              </w:rPr>
            </w:pPr>
            <w:r>
              <w:rPr>
                <w:b/>
              </w:rPr>
              <w:t>Area</w:t>
            </w:r>
          </w:p>
        </w:tc>
        <w:tc>
          <w:tcPr>
            <w:tcW w:w="3024" w:type="dxa"/>
            <w:tcBorders>
              <w:top w:val="single" w:sz="18" w:space="0" w:color="auto"/>
              <w:left w:val="single" w:sz="4" w:space="0" w:color="auto"/>
              <w:bottom w:val="single" w:sz="18" w:space="0" w:color="auto"/>
              <w:right w:val="single" w:sz="4" w:space="0" w:color="auto"/>
            </w:tcBorders>
            <w:shd w:val="clear" w:color="auto" w:fill="BFBFBF" w:themeFill="background1" w:themeFillShade="BF"/>
            <w:hideMark/>
          </w:tcPr>
          <w:p w14:paraId="30AADC65" w14:textId="77777777" w:rsidR="002B22B8" w:rsidRDefault="002B22B8">
            <w:pPr>
              <w:rPr>
                <w:b/>
              </w:rPr>
            </w:pPr>
            <w:r>
              <w:rPr>
                <w:b/>
              </w:rPr>
              <w:t>Decision / Task</w:t>
            </w:r>
          </w:p>
        </w:tc>
        <w:tc>
          <w:tcPr>
            <w:tcW w:w="3030" w:type="dxa"/>
            <w:tcBorders>
              <w:top w:val="single" w:sz="18" w:space="0" w:color="auto"/>
              <w:left w:val="single" w:sz="4" w:space="0" w:color="auto"/>
              <w:bottom w:val="single" w:sz="18" w:space="0" w:color="auto"/>
              <w:right w:val="single" w:sz="4" w:space="0" w:color="auto"/>
            </w:tcBorders>
            <w:shd w:val="clear" w:color="auto" w:fill="BFBFBF" w:themeFill="background1" w:themeFillShade="BF"/>
            <w:hideMark/>
          </w:tcPr>
          <w:p w14:paraId="25D5EE87" w14:textId="77777777" w:rsidR="002B22B8" w:rsidRDefault="002B22B8">
            <w:pPr>
              <w:rPr>
                <w:b/>
              </w:rPr>
            </w:pPr>
            <w:r>
              <w:rPr>
                <w:b/>
              </w:rPr>
              <w:t xml:space="preserve">Restrictions </w:t>
            </w:r>
          </w:p>
        </w:tc>
        <w:tc>
          <w:tcPr>
            <w:tcW w:w="2909" w:type="dxa"/>
            <w:tcBorders>
              <w:top w:val="single" w:sz="18" w:space="0" w:color="auto"/>
              <w:left w:val="single" w:sz="4" w:space="0" w:color="auto"/>
              <w:bottom w:val="single" w:sz="18" w:space="0" w:color="auto"/>
              <w:right w:val="single" w:sz="18" w:space="0" w:color="auto"/>
            </w:tcBorders>
            <w:shd w:val="clear" w:color="auto" w:fill="BFBFBF" w:themeFill="background1" w:themeFillShade="BF"/>
            <w:hideMark/>
          </w:tcPr>
          <w:p w14:paraId="1B2C70BC" w14:textId="77777777" w:rsidR="002B22B8" w:rsidRDefault="002B22B8">
            <w:pPr>
              <w:rPr>
                <w:b/>
              </w:rPr>
            </w:pPr>
            <w:r>
              <w:rPr>
                <w:b/>
              </w:rPr>
              <w:t>Officer with Delegated Authority</w:t>
            </w:r>
          </w:p>
        </w:tc>
      </w:tr>
      <w:tr w:rsidR="002B22B8" w14:paraId="221491C9" w14:textId="77777777" w:rsidTr="002326DC">
        <w:trPr>
          <w:trHeight w:val="283"/>
        </w:trPr>
        <w:tc>
          <w:tcPr>
            <w:tcW w:w="4719" w:type="dxa"/>
            <w:tcBorders>
              <w:top w:val="single" w:sz="18" w:space="0" w:color="auto"/>
              <w:left w:val="single" w:sz="18" w:space="0" w:color="auto"/>
              <w:bottom w:val="single" w:sz="18" w:space="0" w:color="auto"/>
              <w:right w:val="single" w:sz="4" w:space="0" w:color="auto"/>
            </w:tcBorders>
            <w:shd w:val="clear" w:color="auto" w:fill="DBE5F1" w:themeFill="accent1" w:themeFillTint="33"/>
          </w:tcPr>
          <w:p w14:paraId="40F6167A" w14:textId="77777777" w:rsidR="002B22B8" w:rsidRDefault="002B22B8" w:rsidP="002B22B8">
            <w:r>
              <w:t>Community Grants Schemes</w:t>
            </w:r>
          </w:p>
          <w:p w14:paraId="3BC92B40" w14:textId="77777777" w:rsidR="002B22B8" w:rsidRDefault="002B22B8" w:rsidP="002B22B8">
            <w:r>
              <w:t xml:space="preserve">Community Festival Grant Scheme </w:t>
            </w:r>
          </w:p>
        </w:tc>
        <w:tc>
          <w:tcPr>
            <w:tcW w:w="3024" w:type="dxa"/>
            <w:tcBorders>
              <w:top w:val="single" w:sz="18" w:space="0" w:color="auto"/>
              <w:left w:val="single" w:sz="4" w:space="0" w:color="auto"/>
              <w:bottom w:val="single" w:sz="18" w:space="0" w:color="auto"/>
              <w:right w:val="single" w:sz="4" w:space="0" w:color="auto"/>
            </w:tcBorders>
          </w:tcPr>
          <w:p w14:paraId="2F8D036D" w14:textId="77777777" w:rsidR="002B22B8" w:rsidRDefault="002B22B8">
            <w:r>
              <w:t xml:space="preserve">Award of Grants </w:t>
            </w:r>
          </w:p>
        </w:tc>
        <w:tc>
          <w:tcPr>
            <w:tcW w:w="3030" w:type="dxa"/>
            <w:tcBorders>
              <w:top w:val="single" w:sz="18" w:space="0" w:color="auto"/>
              <w:left w:val="single" w:sz="4" w:space="0" w:color="auto"/>
              <w:bottom w:val="single" w:sz="18" w:space="0" w:color="auto"/>
              <w:right w:val="single" w:sz="4" w:space="0" w:color="auto"/>
            </w:tcBorders>
          </w:tcPr>
          <w:p w14:paraId="4FC949E2" w14:textId="77777777" w:rsidR="002B22B8" w:rsidRDefault="002B22B8">
            <w:r>
              <w:t>All awards to be reported to Committee for noting</w:t>
            </w:r>
          </w:p>
        </w:tc>
        <w:tc>
          <w:tcPr>
            <w:tcW w:w="2909" w:type="dxa"/>
            <w:tcBorders>
              <w:top w:val="single" w:sz="18" w:space="0" w:color="auto"/>
              <w:left w:val="single" w:sz="4" w:space="0" w:color="auto"/>
              <w:bottom w:val="single" w:sz="18" w:space="0" w:color="auto"/>
              <w:right w:val="single" w:sz="18" w:space="0" w:color="auto"/>
            </w:tcBorders>
          </w:tcPr>
          <w:p w14:paraId="78244268" w14:textId="77777777" w:rsidR="002B22B8" w:rsidRPr="00746557" w:rsidRDefault="00280BCE">
            <w:pPr>
              <w:rPr>
                <w:b/>
              </w:rPr>
            </w:pPr>
            <w:r w:rsidRPr="00746557">
              <w:rPr>
                <w:b/>
              </w:rPr>
              <w:t>Head of Communities</w:t>
            </w:r>
          </w:p>
        </w:tc>
      </w:tr>
      <w:tr w:rsidR="002B22B8" w14:paraId="5FE80796" w14:textId="77777777" w:rsidTr="002326DC">
        <w:trPr>
          <w:trHeight w:val="283"/>
        </w:trPr>
        <w:tc>
          <w:tcPr>
            <w:tcW w:w="4719" w:type="dxa"/>
            <w:tcBorders>
              <w:top w:val="single" w:sz="18" w:space="0" w:color="auto"/>
              <w:left w:val="single" w:sz="18" w:space="0" w:color="auto"/>
              <w:bottom w:val="single" w:sz="18" w:space="0" w:color="auto"/>
              <w:right w:val="single" w:sz="4" w:space="0" w:color="auto"/>
            </w:tcBorders>
            <w:shd w:val="clear" w:color="auto" w:fill="DBE5F1" w:themeFill="accent1" w:themeFillTint="33"/>
          </w:tcPr>
          <w:p w14:paraId="0A298532" w14:textId="77777777" w:rsidR="002B22B8" w:rsidRDefault="002B22B8" w:rsidP="002B22B8">
            <w:r>
              <w:t xml:space="preserve">Community Grant Schemes </w:t>
            </w:r>
          </w:p>
          <w:p w14:paraId="75E772FA" w14:textId="77777777" w:rsidR="002B22B8" w:rsidRDefault="002B22B8" w:rsidP="002B22B8">
            <w:r>
              <w:t>Community Festival Grant Scheme</w:t>
            </w:r>
          </w:p>
          <w:p w14:paraId="4B32DA47" w14:textId="77777777" w:rsidR="002B22B8" w:rsidRDefault="002B22B8" w:rsidP="002B22B8"/>
        </w:tc>
        <w:tc>
          <w:tcPr>
            <w:tcW w:w="3024" w:type="dxa"/>
            <w:tcBorders>
              <w:top w:val="single" w:sz="18" w:space="0" w:color="auto"/>
              <w:left w:val="single" w:sz="4" w:space="0" w:color="auto"/>
              <w:bottom w:val="single" w:sz="18" w:space="0" w:color="auto"/>
              <w:right w:val="single" w:sz="4" w:space="0" w:color="auto"/>
            </w:tcBorders>
          </w:tcPr>
          <w:p w14:paraId="78ECC090" w14:textId="77777777" w:rsidR="002B22B8" w:rsidRDefault="002B22B8">
            <w:r>
              <w:t xml:space="preserve">Consideration of Appeals </w:t>
            </w:r>
          </w:p>
        </w:tc>
        <w:tc>
          <w:tcPr>
            <w:tcW w:w="3030" w:type="dxa"/>
            <w:tcBorders>
              <w:top w:val="single" w:sz="18" w:space="0" w:color="auto"/>
              <w:left w:val="single" w:sz="4" w:space="0" w:color="auto"/>
              <w:bottom w:val="single" w:sz="18" w:space="0" w:color="auto"/>
              <w:right w:val="single" w:sz="4" w:space="0" w:color="auto"/>
            </w:tcBorders>
          </w:tcPr>
          <w:p w14:paraId="2DA44E4C" w14:textId="77777777" w:rsidR="002B22B8" w:rsidRDefault="002B22B8">
            <w:r>
              <w:t>All appeal decisions to be reported to Committee for noting.</w:t>
            </w:r>
          </w:p>
        </w:tc>
        <w:tc>
          <w:tcPr>
            <w:tcW w:w="2909" w:type="dxa"/>
            <w:tcBorders>
              <w:top w:val="single" w:sz="18" w:space="0" w:color="auto"/>
              <w:left w:val="single" w:sz="4" w:space="0" w:color="auto"/>
              <w:bottom w:val="single" w:sz="18" w:space="0" w:color="auto"/>
              <w:right w:val="single" w:sz="18" w:space="0" w:color="auto"/>
            </w:tcBorders>
          </w:tcPr>
          <w:p w14:paraId="135C885D" w14:textId="77777777" w:rsidR="002B22B8" w:rsidRPr="00746557" w:rsidRDefault="002B22B8" w:rsidP="002326DC">
            <w:pPr>
              <w:rPr>
                <w:b/>
              </w:rPr>
            </w:pPr>
            <w:r w:rsidRPr="00746557">
              <w:rPr>
                <w:b/>
              </w:rPr>
              <w:t xml:space="preserve">Director of Leisure &amp; </w:t>
            </w:r>
            <w:r w:rsidR="000D6520" w:rsidRPr="00746557">
              <w:rPr>
                <w:b/>
              </w:rPr>
              <w:t xml:space="preserve">Community </w:t>
            </w:r>
            <w:r w:rsidR="002326DC" w:rsidRPr="00746557">
              <w:rPr>
                <w:b/>
              </w:rPr>
              <w:t>Wellbeing</w:t>
            </w:r>
            <w:r w:rsidRPr="00746557">
              <w:rPr>
                <w:b/>
              </w:rPr>
              <w:t xml:space="preserve"> </w:t>
            </w:r>
          </w:p>
        </w:tc>
      </w:tr>
      <w:tr w:rsidR="002B22B8" w14:paraId="4178CA38" w14:textId="77777777" w:rsidTr="002326DC">
        <w:trPr>
          <w:trHeight w:val="283"/>
        </w:trPr>
        <w:tc>
          <w:tcPr>
            <w:tcW w:w="4719" w:type="dxa"/>
            <w:tcBorders>
              <w:top w:val="single" w:sz="18" w:space="0" w:color="auto"/>
              <w:left w:val="single" w:sz="18" w:space="0" w:color="auto"/>
              <w:bottom w:val="single" w:sz="18" w:space="0" w:color="auto"/>
              <w:right w:val="single" w:sz="4" w:space="0" w:color="auto"/>
            </w:tcBorders>
            <w:shd w:val="clear" w:color="auto" w:fill="DBE5F1" w:themeFill="accent1" w:themeFillTint="33"/>
          </w:tcPr>
          <w:p w14:paraId="63780159" w14:textId="77777777" w:rsidR="002B22B8" w:rsidRDefault="002B22B8" w:rsidP="002B22B8">
            <w:r>
              <w:t xml:space="preserve">Pricing relating to temporary special promotions / marketing initiatives. </w:t>
            </w:r>
          </w:p>
          <w:p w14:paraId="0DD896D7" w14:textId="77777777" w:rsidR="002B22B8" w:rsidRDefault="002B22B8" w:rsidP="002B22B8"/>
        </w:tc>
        <w:tc>
          <w:tcPr>
            <w:tcW w:w="3024" w:type="dxa"/>
            <w:tcBorders>
              <w:top w:val="single" w:sz="18" w:space="0" w:color="auto"/>
              <w:left w:val="single" w:sz="4" w:space="0" w:color="auto"/>
              <w:bottom w:val="single" w:sz="18" w:space="0" w:color="auto"/>
              <w:right w:val="single" w:sz="4" w:space="0" w:color="auto"/>
            </w:tcBorders>
          </w:tcPr>
          <w:p w14:paraId="491F71F9" w14:textId="77777777" w:rsidR="002B22B8" w:rsidRDefault="002B22B8">
            <w:r>
              <w:t>Agree prices</w:t>
            </w:r>
          </w:p>
        </w:tc>
        <w:tc>
          <w:tcPr>
            <w:tcW w:w="3030" w:type="dxa"/>
            <w:tcBorders>
              <w:top w:val="single" w:sz="18" w:space="0" w:color="auto"/>
              <w:left w:val="single" w:sz="4" w:space="0" w:color="auto"/>
              <w:bottom w:val="single" w:sz="18" w:space="0" w:color="auto"/>
              <w:right w:val="single" w:sz="4" w:space="0" w:color="auto"/>
            </w:tcBorders>
          </w:tcPr>
          <w:p w14:paraId="56643C51" w14:textId="77777777" w:rsidR="002B22B8" w:rsidRDefault="002B22B8"/>
        </w:tc>
        <w:tc>
          <w:tcPr>
            <w:tcW w:w="2909" w:type="dxa"/>
            <w:tcBorders>
              <w:top w:val="single" w:sz="18" w:space="0" w:color="auto"/>
              <w:left w:val="single" w:sz="4" w:space="0" w:color="auto"/>
              <w:bottom w:val="single" w:sz="18" w:space="0" w:color="auto"/>
              <w:right w:val="single" w:sz="18" w:space="0" w:color="auto"/>
            </w:tcBorders>
          </w:tcPr>
          <w:p w14:paraId="5E6AC79D" w14:textId="77777777" w:rsidR="002B22B8" w:rsidRPr="00746557" w:rsidRDefault="002B22B8" w:rsidP="002326DC">
            <w:pPr>
              <w:rPr>
                <w:b/>
              </w:rPr>
            </w:pPr>
            <w:r w:rsidRPr="00746557">
              <w:rPr>
                <w:b/>
              </w:rPr>
              <w:t xml:space="preserve">Director of Leisure &amp; </w:t>
            </w:r>
            <w:r w:rsidR="000D6520" w:rsidRPr="00746557">
              <w:rPr>
                <w:b/>
              </w:rPr>
              <w:t xml:space="preserve">Community </w:t>
            </w:r>
            <w:r w:rsidR="002326DC" w:rsidRPr="00746557">
              <w:rPr>
                <w:b/>
              </w:rPr>
              <w:t>Wellbeing</w:t>
            </w:r>
            <w:r w:rsidRPr="00746557">
              <w:rPr>
                <w:b/>
              </w:rPr>
              <w:t xml:space="preserve"> </w:t>
            </w:r>
          </w:p>
        </w:tc>
      </w:tr>
      <w:tr w:rsidR="002B22B8" w14:paraId="1F75CFAE" w14:textId="77777777" w:rsidTr="002326DC">
        <w:trPr>
          <w:trHeight w:val="283"/>
        </w:trPr>
        <w:tc>
          <w:tcPr>
            <w:tcW w:w="4719" w:type="dxa"/>
            <w:tcBorders>
              <w:top w:val="single" w:sz="18" w:space="0" w:color="auto"/>
              <w:left w:val="single" w:sz="18" w:space="0" w:color="auto"/>
              <w:bottom w:val="single" w:sz="4" w:space="0" w:color="auto"/>
              <w:right w:val="single" w:sz="4" w:space="0" w:color="auto"/>
            </w:tcBorders>
            <w:shd w:val="clear" w:color="auto" w:fill="DBE5F1" w:themeFill="accent1" w:themeFillTint="33"/>
          </w:tcPr>
          <w:p w14:paraId="51F2ADAB" w14:textId="77777777" w:rsidR="002B22B8" w:rsidRDefault="002B22B8" w:rsidP="002B22B8">
            <w:r>
              <w:t xml:space="preserve">‘In year’ variations to schedule of charges reviewed and agreed annually by Council. </w:t>
            </w:r>
          </w:p>
          <w:p w14:paraId="65FD6577" w14:textId="77777777" w:rsidR="002B22B8" w:rsidRDefault="002B22B8" w:rsidP="002B22B8"/>
        </w:tc>
        <w:tc>
          <w:tcPr>
            <w:tcW w:w="3024" w:type="dxa"/>
            <w:tcBorders>
              <w:top w:val="single" w:sz="18" w:space="0" w:color="auto"/>
              <w:left w:val="single" w:sz="4" w:space="0" w:color="auto"/>
              <w:bottom w:val="single" w:sz="4" w:space="0" w:color="auto"/>
              <w:right w:val="single" w:sz="4" w:space="0" w:color="auto"/>
            </w:tcBorders>
          </w:tcPr>
          <w:p w14:paraId="452A7918" w14:textId="77777777" w:rsidR="002B22B8" w:rsidRDefault="002B22B8">
            <w:r>
              <w:t xml:space="preserve">Agree charges </w:t>
            </w:r>
          </w:p>
        </w:tc>
        <w:tc>
          <w:tcPr>
            <w:tcW w:w="3030" w:type="dxa"/>
            <w:tcBorders>
              <w:top w:val="single" w:sz="18" w:space="0" w:color="auto"/>
              <w:left w:val="single" w:sz="4" w:space="0" w:color="auto"/>
              <w:bottom w:val="single" w:sz="4" w:space="0" w:color="auto"/>
              <w:right w:val="single" w:sz="4" w:space="0" w:color="auto"/>
            </w:tcBorders>
          </w:tcPr>
          <w:p w14:paraId="09747905" w14:textId="77777777" w:rsidR="002B22B8" w:rsidRDefault="002B22B8">
            <w:r>
              <w:t xml:space="preserve">All variations to be reported retrospectively to Committee for noting. </w:t>
            </w:r>
          </w:p>
        </w:tc>
        <w:tc>
          <w:tcPr>
            <w:tcW w:w="2909" w:type="dxa"/>
            <w:tcBorders>
              <w:top w:val="single" w:sz="18" w:space="0" w:color="auto"/>
              <w:left w:val="single" w:sz="4" w:space="0" w:color="auto"/>
              <w:bottom w:val="single" w:sz="4" w:space="0" w:color="auto"/>
              <w:right w:val="single" w:sz="18" w:space="0" w:color="auto"/>
            </w:tcBorders>
          </w:tcPr>
          <w:p w14:paraId="54536C7D" w14:textId="77777777" w:rsidR="002B22B8" w:rsidRPr="00746557" w:rsidRDefault="002B22B8" w:rsidP="002326DC">
            <w:pPr>
              <w:rPr>
                <w:b/>
              </w:rPr>
            </w:pPr>
            <w:r w:rsidRPr="00746557">
              <w:rPr>
                <w:b/>
              </w:rPr>
              <w:t xml:space="preserve">Director of Leisure &amp; </w:t>
            </w:r>
            <w:r w:rsidR="000D6520" w:rsidRPr="00746557">
              <w:rPr>
                <w:b/>
              </w:rPr>
              <w:t xml:space="preserve">Community </w:t>
            </w:r>
            <w:r w:rsidR="002326DC" w:rsidRPr="00746557">
              <w:rPr>
                <w:b/>
              </w:rPr>
              <w:t>Wellbeing</w:t>
            </w:r>
            <w:r w:rsidRPr="00746557">
              <w:rPr>
                <w:b/>
              </w:rPr>
              <w:t xml:space="preserve"> </w:t>
            </w:r>
          </w:p>
        </w:tc>
      </w:tr>
    </w:tbl>
    <w:p w14:paraId="05ACF8A4" w14:textId="77777777" w:rsidR="002B22B8" w:rsidRDefault="002B22B8" w:rsidP="00735A24">
      <w:pPr>
        <w:jc w:val="center"/>
        <w:rPr>
          <w:rFonts w:ascii="Arial" w:hAnsi="Arial" w:cs="Arial"/>
          <w:b/>
          <w:sz w:val="24"/>
          <w:szCs w:val="24"/>
        </w:rPr>
      </w:pPr>
    </w:p>
    <w:p w14:paraId="57CB686B" w14:textId="77777777" w:rsidR="00735A24" w:rsidRDefault="00735A24" w:rsidP="00735A24">
      <w:pPr>
        <w:jc w:val="center"/>
        <w:rPr>
          <w:rFonts w:ascii="Arial" w:hAnsi="Arial" w:cs="Arial"/>
          <w:b/>
          <w:sz w:val="24"/>
          <w:szCs w:val="24"/>
        </w:rPr>
      </w:pPr>
    </w:p>
    <w:p w14:paraId="3171BD98" w14:textId="77777777" w:rsidR="003268CC" w:rsidRDefault="003268CC" w:rsidP="00134A99">
      <w:pPr>
        <w:rPr>
          <w:rFonts w:ascii="Arial" w:hAnsi="Arial" w:cs="Arial"/>
        </w:rPr>
        <w:sectPr w:rsidR="003268CC" w:rsidSect="007841B3">
          <w:pgSz w:w="16838" w:h="11906" w:orient="landscape"/>
          <w:pgMar w:top="1440" w:right="1440" w:bottom="1440" w:left="1440" w:header="708" w:footer="708" w:gutter="0"/>
          <w:cols w:space="708"/>
          <w:docGrid w:linePitch="360"/>
        </w:sectPr>
      </w:pPr>
    </w:p>
    <w:p w14:paraId="73833932" w14:textId="77777777" w:rsidR="000D6520" w:rsidRDefault="000D6520" w:rsidP="000D6520">
      <w:pPr>
        <w:rPr>
          <w:rFonts w:ascii="Arial" w:hAnsi="Arial" w:cs="Arial"/>
          <w:b/>
        </w:rPr>
      </w:pPr>
      <w:r>
        <w:rPr>
          <w:rFonts w:ascii="Arial" w:hAnsi="Arial" w:cs="Arial"/>
          <w:b/>
        </w:rPr>
        <w:t>APPENDIX A – DEFINITION OF CHIEF / SENIOR OFFICER</w:t>
      </w:r>
    </w:p>
    <w:p w14:paraId="0C363039" w14:textId="77777777" w:rsidR="000D6520" w:rsidRDefault="000D6520" w:rsidP="000D6520">
      <w:pPr>
        <w:rPr>
          <w:rFonts w:ascii="Arial" w:hAnsi="Arial" w:cs="Arial"/>
          <w:b/>
        </w:rPr>
      </w:pPr>
    </w:p>
    <w:p w14:paraId="15E4B454" w14:textId="77777777" w:rsidR="000D6520" w:rsidRDefault="000D6520" w:rsidP="000D6520">
      <w:pPr>
        <w:rPr>
          <w:rFonts w:ascii="Arial" w:hAnsi="Arial" w:cs="Arial"/>
          <w:b/>
          <w:i/>
        </w:rPr>
      </w:pPr>
      <w:r>
        <w:rPr>
          <w:rFonts w:ascii="Arial" w:hAnsi="Arial" w:cs="Arial"/>
          <w:b/>
          <w:i/>
        </w:rPr>
        <w:t>In this Scheme the expression of Chief Officer means:</w:t>
      </w:r>
    </w:p>
    <w:p w14:paraId="01E6C825" w14:textId="77777777" w:rsidR="000D6520" w:rsidRDefault="000D6520" w:rsidP="000D6520">
      <w:pPr>
        <w:pStyle w:val="ListParagraph"/>
        <w:numPr>
          <w:ilvl w:val="0"/>
          <w:numId w:val="22"/>
        </w:numPr>
      </w:pPr>
      <w:r>
        <w:rPr>
          <w:rFonts w:ascii="Arial" w:hAnsi="Arial" w:cs="Arial"/>
        </w:rPr>
        <w:t xml:space="preserve">Chief Executive </w:t>
      </w:r>
    </w:p>
    <w:p w14:paraId="0D98EDD0" w14:textId="77777777" w:rsidR="000D6520" w:rsidRDefault="000D6520" w:rsidP="000D6520">
      <w:pPr>
        <w:pStyle w:val="ListParagraph"/>
        <w:numPr>
          <w:ilvl w:val="0"/>
          <w:numId w:val="22"/>
        </w:numPr>
        <w:rPr>
          <w:rFonts w:ascii="Arial" w:hAnsi="Arial" w:cs="Arial"/>
        </w:rPr>
      </w:pPr>
      <w:r>
        <w:rPr>
          <w:rFonts w:ascii="Arial" w:hAnsi="Arial" w:cs="Arial"/>
        </w:rPr>
        <w:t>Director of Leisure &amp; Community Wellbeing</w:t>
      </w:r>
    </w:p>
    <w:p w14:paraId="3EE80B26" w14:textId="77777777" w:rsidR="000D6520" w:rsidRDefault="000D6520" w:rsidP="000D6520">
      <w:pPr>
        <w:pStyle w:val="ListParagraph"/>
        <w:numPr>
          <w:ilvl w:val="0"/>
          <w:numId w:val="22"/>
        </w:numPr>
        <w:rPr>
          <w:rFonts w:ascii="Arial" w:hAnsi="Arial" w:cs="Arial"/>
        </w:rPr>
      </w:pPr>
      <w:r>
        <w:rPr>
          <w:rFonts w:ascii="Arial" w:hAnsi="Arial" w:cs="Arial"/>
        </w:rPr>
        <w:t>Director of Environmental Services</w:t>
      </w:r>
    </w:p>
    <w:p w14:paraId="67007F54" w14:textId="77777777" w:rsidR="000D6520" w:rsidRDefault="000D6520" w:rsidP="000D6520">
      <w:pPr>
        <w:pStyle w:val="ListParagraph"/>
        <w:numPr>
          <w:ilvl w:val="0"/>
          <w:numId w:val="22"/>
        </w:numPr>
        <w:rPr>
          <w:rFonts w:ascii="Arial" w:hAnsi="Arial" w:cs="Arial"/>
        </w:rPr>
      </w:pPr>
      <w:r>
        <w:rPr>
          <w:rFonts w:ascii="Arial" w:hAnsi="Arial" w:cs="Arial"/>
        </w:rPr>
        <w:t xml:space="preserve">Director of Service Transformation </w:t>
      </w:r>
    </w:p>
    <w:p w14:paraId="1921A125" w14:textId="77777777" w:rsidR="000D6520" w:rsidRDefault="000D6520" w:rsidP="000D6520">
      <w:pPr>
        <w:pStyle w:val="ListParagraph"/>
        <w:numPr>
          <w:ilvl w:val="0"/>
          <w:numId w:val="22"/>
        </w:numPr>
        <w:rPr>
          <w:rFonts w:ascii="Arial" w:hAnsi="Arial" w:cs="Arial"/>
        </w:rPr>
      </w:pPr>
      <w:r>
        <w:rPr>
          <w:rFonts w:ascii="Arial" w:hAnsi="Arial" w:cs="Arial"/>
        </w:rPr>
        <w:t>Director of Service Support</w:t>
      </w:r>
    </w:p>
    <w:p w14:paraId="3A2FC3EF" w14:textId="77777777" w:rsidR="000D6520" w:rsidRDefault="000D6520" w:rsidP="000D6520">
      <w:pPr>
        <w:pStyle w:val="ListParagraph"/>
        <w:rPr>
          <w:rFonts w:ascii="Arial" w:hAnsi="Arial" w:cs="Arial"/>
        </w:rPr>
      </w:pPr>
    </w:p>
    <w:p w14:paraId="557C8A34" w14:textId="77777777" w:rsidR="000D6520" w:rsidRDefault="000D6520" w:rsidP="000D6520">
      <w:pPr>
        <w:rPr>
          <w:rFonts w:ascii="Arial" w:hAnsi="Arial" w:cs="Arial"/>
          <w:b/>
          <w:i/>
        </w:rPr>
      </w:pPr>
      <w:r>
        <w:rPr>
          <w:rFonts w:ascii="Arial" w:hAnsi="Arial" w:cs="Arial"/>
          <w:b/>
          <w:i/>
        </w:rPr>
        <w:t>In this Scheme the expression of Senior Officer means:</w:t>
      </w:r>
    </w:p>
    <w:p w14:paraId="25CED9B0" w14:textId="77777777" w:rsidR="000D6520" w:rsidRDefault="000D6520" w:rsidP="000D6520">
      <w:pPr>
        <w:rPr>
          <w:rFonts w:ascii="Arial" w:hAnsi="Arial" w:cs="Arial"/>
        </w:rPr>
      </w:pPr>
      <w:r>
        <w:rPr>
          <w:rFonts w:ascii="Arial" w:hAnsi="Arial" w:cs="Arial"/>
          <w:b/>
        </w:rPr>
        <w:t>Chief Executive’s Department</w:t>
      </w:r>
      <w:r>
        <w:rPr>
          <w:rFonts w:ascii="Arial" w:hAnsi="Arial" w:cs="Arial"/>
          <w:b/>
        </w:rPr>
        <w:br/>
      </w:r>
      <w:r>
        <w:rPr>
          <w:rFonts w:ascii="Arial" w:hAnsi="Arial" w:cs="Arial"/>
        </w:rPr>
        <w:t xml:space="preserve">Head of Audit, Risk &amp; Performance </w:t>
      </w:r>
    </w:p>
    <w:p w14:paraId="0B8204E4" w14:textId="77777777" w:rsidR="000D6520" w:rsidRDefault="000D6520" w:rsidP="000D6520">
      <w:pPr>
        <w:rPr>
          <w:rFonts w:ascii="Arial" w:hAnsi="Arial" w:cs="Arial"/>
        </w:rPr>
      </w:pPr>
      <w:r>
        <w:rPr>
          <w:rFonts w:ascii="Arial" w:hAnsi="Arial" w:cs="Arial"/>
          <w:b/>
        </w:rPr>
        <w:t>Leisure &amp; Community Wellbeing Department</w:t>
      </w:r>
      <w:r>
        <w:rPr>
          <w:rFonts w:ascii="Arial" w:hAnsi="Arial" w:cs="Arial"/>
          <w:b/>
        </w:rPr>
        <w:br/>
      </w:r>
      <w:r>
        <w:rPr>
          <w:rFonts w:ascii="Arial" w:hAnsi="Arial" w:cs="Arial"/>
        </w:rPr>
        <w:t xml:space="preserve">Head of Parks &amp; Amenities </w:t>
      </w:r>
      <w:r>
        <w:rPr>
          <w:rFonts w:ascii="Arial" w:hAnsi="Arial" w:cs="Arial"/>
        </w:rPr>
        <w:br/>
        <w:t xml:space="preserve">Head of Sports Services </w:t>
      </w:r>
      <w:r>
        <w:rPr>
          <w:rFonts w:ascii="Arial" w:hAnsi="Arial" w:cs="Arial"/>
        </w:rPr>
        <w:br/>
        <w:t xml:space="preserve">Head of Communities </w:t>
      </w:r>
    </w:p>
    <w:p w14:paraId="16024B0A" w14:textId="77777777" w:rsidR="000D6520" w:rsidRDefault="000D6520" w:rsidP="000D6520">
      <w:pPr>
        <w:spacing w:after="0" w:line="240" w:lineRule="auto"/>
        <w:rPr>
          <w:rFonts w:ascii="Arial" w:hAnsi="Arial" w:cs="Arial"/>
        </w:rPr>
      </w:pPr>
      <w:r>
        <w:rPr>
          <w:rFonts w:ascii="Arial" w:hAnsi="Arial" w:cs="Arial"/>
          <w:b/>
        </w:rPr>
        <w:t>Environmental Services Department</w:t>
      </w:r>
      <w:r>
        <w:rPr>
          <w:rFonts w:ascii="Arial" w:hAnsi="Arial" w:cs="Arial"/>
          <w:b/>
        </w:rPr>
        <w:br/>
      </w:r>
      <w:r>
        <w:rPr>
          <w:rFonts w:ascii="Arial" w:hAnsi="Arial" w:cs="Arial"/>
        </w:rPr>
        <w:t xml:space="preserve">Head of Building Control </w:t>
      </w:r>
      <w:r>
        <w:rPr>
          <w:rFonts w:ascii="Arial" w:hAnsi="Arial" w:cs="Arial"/>
        </w:rPr>
        <w:br/>
        <w:t>Head of Waste Management &amp; Operations</w:t>
      </w:r>
      <w:r>
        <w:rPr>
          <w:rFonts w:ascii="Arial" w:hAnsi="Arial" w:cs="Arial"/>
        </w:rPr>
        <w:br/>
        <w:t>Head of Environmental Health</w:t>
      </w:r>
      <w:r>
        <w:rPr>
          <w:rFonts w:ascii="Arial" w:hAnsi="Arial" w:cs="Arial"/>
          <w:b/>
        </w:rPr>
        <w:br/>
      </w:r>
      <w:r>
        <w:rPr>
          <w:rFonts w:ascii="Arial" w:hAnsi="Arial" w:cs="Arial"/>
          <w:b/>
        </w:rPr>
        <w:br/>
        <w:t>Service Support Department</w:t>
      </w:r>
      <w:r>
        <w:rPr>
          <w:rFonts w:ascii="Arial" w:hAnsi="Arial" w:cs="Arial"/>
          <w:b/>
        </w:rPr>
        <w:br/>
      </w:r>
      <w:r>
        <w:rPr>
          <w:rFonts w:ascii="Arial" w:hAnsi="Arial" w:cs="Arial"/>
        </w:rPr>
        <w:t>Head of Finance</w:t>
      </w:r>
      <w:r>
        <w:rPr>
          <w:rFonts w:ascii="Arial" w:hAnsi="Arial" w:cs="Arial"/>
        </w:rPr>
        <w:br/>
        <w:t xml:space="preserve">Head of Corporate Communications &amp; Administration (Not yet implemented) </w:t>
      </w:r>
    </w:p>
    <w:p w14:paraId="7105788D" w14:textId="77777777" w:rsidR="000D6520" w:rsidRDefault="000D6520" w:rsidP="000D6520">
      <w:pPr>
        <w:spacing w:after="0" w:line="240" w:lineRule="auto"/>
        <w:rPr>
          <w:rFonts w:ascii="Arial" w:hAnsi="Arial" w:cs="Arial"/>
        </w:rPr>
      </w:pPr>
      <w:r>
        <w:rPr>
          <w:rFonts w:ascii="Arial" w:hAnsi="Arial" w:cs="Arial"/>
        </w:rPr>
        <w:t>Head of Human Resources &amp; Organisation Development</w:t>
      </w:r>
    </w:p>
    <w:p w14:paraId="79EEA2B8" w14:textId="77777777" w:rsidR="000D6520" w:rsidRDefault="000D6520" w:rsidP="000D6520">
      <w:pPr>
        <w:spacing w:after="0" w:line="240" w:lineRule="auto"/>
        <w:rPr>
          <w:rFonts w:ascii="Arial" w:hAnsi="Arial" w:cs="Arial"/>
        </w:rPr>
      </w:pPr>
    </w:p>
    <w:p w14:paraId="52E56374" w14:textId="77777777" w:rsidR="000D6520" w:rsidRDefault="000D6520" w:rsidP="000D6520">
      <w:pPr>
        <w:rPr>
          <w:rFonts w:ascii="Arial" w:hAnsi="Arial" w:cs="Arial"/>
        </w:rPr>
      </w:pPr>
      <w:r>
        <w:rPr>
          <w:rFonts w:ascii="Arial" w:hAnsi="Arial" w:cs="Arial"/>
          <w:b/>
        </w:rPr>
        <w:t xml:space="preserve">Service Transformation Department </w:t>
      </w:r>
      <w:r>
        <w:rPr>
          <w:rFonts w:ascii="Arial" w:hAnsi="Arial" w:cs="Arial"/>
          <w:b/>
        </w:rPr>
        <w:br/>
      </w:r>
      <w:r>
        <w:rPr>
          <w:rFonts w:ascii="Arial" w:hAnsi="Arial" w:cs="Arial"/>
        </w:rPr>
        <w:t xml:space="preserve">Head of Planning &amp; </w:t>
      </w:r>
      <w:r w:rsidR="00746557">
        <w:rPr>
          <w:rFonts w:ascii="Arial" w:hAnsi="Arial" w:cs="Arial"/>
        </w:rPr>
        <w:t xml:space="preserve">Capital Development </w:t>
      </w:r>
      <w:r>
        <w:rPr>
          <w:rFonts w:ascii="Arial" w:hAnsi="Arial" w:cs="Arial"/>
        </w:rPr>
        <w:br/>
        <w:t xml:space="preserve">Head of Assets </w:t>
      </w:r>
      <w:r>
        <w:rPr>
          <w:rFonts w:ascii="Arial" w:hAnsi="Arial" w:cs="Arial"/>
        </w:rPr>
        <w:br/>
        <w:t xml:space="preserve">Head of Economic Development                                                                                     Transformation Portfolio Office </w:t>
      </w:r>
    </w:p>
    <w:p w14:paraId="452547A9" w14:textId="77777777" w:rsidR="000D6520" w:rsidRDefault="000D6520" w:rsidP="000D6520">
      <w:pPr>
        <w:rPr>
          <w:rFonts w:ascii="Arial" w:hAnsi="Arial" w:cs="Arial"/>
        </w:rPr>
      </w:pPr>
    </w:p>
    <w:p w14:paraId="423AF529" w14:textId="77777777" w:rsidR="00205AE8" w:rsidRDefault="00205AE8" w:rsidP="00134A99">
      <w:pPr>
        <w:rPr>
          <w:rFonts w:ascii="Arial" w:hAnsi="Arial" w:cs="Arial"/>
        </w:rPr>
      </w:pPr>
    </w:p>
    <w:p w14:paraId="6ADC0CC5" w14:textId="77777777" w:rsidR="00205AE8" w:rsidRDefault="00205AE8" w:rsidP="00134A99">
      <w:pPr>
        <w:rPr>
          <w:rFonts w:ascii="Arial" w:hAnsi="Arial" w:cs="Arial"/>
        </w:rPr>
      </w:pPr>
    </w:p>
    <w:p w14:paraId="16E2CA78" w14:textId="77777777" w:rsidR="00205AE8" w:rsidRDefault="00205AE8" w:rsidP="00134A99">
      <w:pPr>
        <w:rPr>
          <w:rFonts w:ascii="Arial" w:hAnsi="Arial" w:cs="Arial"/>
        </w:rPr>
      </w:pPr>
    </w:p>
    <w:p w14:paraId="157E1C76" w14:textId="77777777" w:rsidR="00205AE8" w:rsidRDefault="00205AE8" w:rsidP="00134A99">
      <w:pPr>
        <w:rPr>
          <w:rFonts w:ascii="Arial" w:hAnsi="Arial" w:cs="Arial"/>
        </w:rPr>
      </w:pPr>
    </w:p>
    <w:p w14:paraId="22169D8E" w14:textId="77777777" w:rsidR="00205AE8" w:rsidRDefault="00205AE8" w:rsidP="00134A99">
      <w:pPr>
        <w:rPr>
          <w:rFonts w:ascii="Arial" w:hAnsi="Arial" w:cs="Arial"/>
        </w:rPr>
      </w:pPr>
    </w:p>
    <w:p w14:paraId="58A71D63" w14:textId="77777777" w:rsidR="003B65B1" w:rsidRDefault="003B65B1">
      <w:pPr>
        <w:rPr>
          <w:rFonts w:ascii="Calibri" w:eastAsia="Calibri" w:hAnsi="Calibri" w:cs="Calibri"/>
          <w:b/>
          <w:bCs/>
          <w:sz w:val="24"/>
          <w:szCs w:val="24"/>
          <w:lang w:val="en-US"/>
        </w:rPr>
      </w:pPr>
      <w:r>
        <w:br w:type="page"/>
      </w:r>
    </w:p>
    <w:p w14:paraId="1E1F3FC6" w14:textId="77777777" w:rsidR="003B65B1" w:rsidRDefault="003B65B1" w:rsidP="003B65B1">
      <w:pPr>
        <w:pStyle w:val="BodyText"/>
        <w:tabs>
          <w:tab w:val="left" w:pos="1540"/>
        </w:tabs>
        <w:spacing w:before="41" w:line="276" w:lineRule="auto"/>
        <w:ind w:left="100" w:right="791"/>
      </w:pPr>
      <w:r>
        <w:t>Appendix</w:t>
      </w:r>
      <w:r>
        <w:rPr>
          <w:spacing w:val="-1"/>
        </w:rPr>
        <w:t xml:space="preserve"> </w:t>
      </w:r>
      <w:r>
        <w:t>B</w:t>
      </w:r>
      <w:r>
        <w:tab/>
        <w:t>Legislation under which delegated functions has been assigned to</w:t>
      </w:r>
      <w:r>
        <w:rPr>
          <w:spacing w:val="-26"/>
        </w:rPr>
        <w:t xml:space="preserve"> </w:t>
      </w:r>
      <w:r>
        <w:t>the Director of Environmental Services &amp; Director of Service</w:t>
      </w:r>
      <w:r>
        <w:rPr>
          <w:spacing w:val="-12"/>
        </w:rPr>
        <w:t xml:space="preserve"> </w:t>
      </w:r>
      <w:r>
        <w:t>Transformation</w:t>
      </w:r>
    </w:p>
    <w:p w14:paraId="2FDE5C7B" w14:textId="77777777" w:rsidR="003B65B1" w:rsidRDefault="003B65B1" w:rsidP="003B65B1">
      <w:pPr>
        <w:pStyle w:val="BodyText"/>
        <w:tabs>
          <w:tab w:val="left" w:pos="1180"/>
        </w:tabs>
        <w:spacing w:before="200" w:line="276" w:lineRule="auto"/>
        <w:ind w:left="1180" w:right="127" w:hanging="720"/>
      </w:pPr>
      <w:r>
        <w:rPr>
          <w:sz w:val="22"/>
        </w:rPr>
        <w:t>(i)</w:t>
      </w:r>
      <w:r>
        <w:rPr>
          <w:sz w:val="22"/>
        </w:rPr>
        <w:tab/>
      </w:r>
      <w:r>
        <w:t xml:space="preserve">Note that these are the principal pieces of legislation under which the Council derives its functions. This list is not exhaustive. Any delegation to an officer to take action under a particular statutory provision, or relevant local authority bye-law, shall be deemed to authorise action under any statutory re-enactment or amendment of that provision, and any statutory regulations, order, or direction made under that provision both before and after the </w:t>
      </w:r>
      <w:r>
        <w:rPr>
          <w:spacing w:val="2"/>
        </w:rPr>
        <w:t xml:space="preserve">date </w:t>
      </w:r>
      <w:r>
        <w:t>of this Scheme. References to statutory requirements in this scheme include relevant European legislation and directives as</w:t>
      </w:r>
      <w:r>
        <w:rPr>
          <w:spacing w:val="-1"/>
        </w:rPr>
        <w:t xml:space="preserve"> </w:t>
      </w:r>
      <w:r>
        <w:t>applicable.</w:t>
      </w:r>
    </w:p>
    <w:p w14:paraId="008EB474" w14:textId="77777777" w:rsidR="003B65B1" w:rsidRDefault="003B65B1" w:rsidP="003B65B1">
      <w:pPr>
        <w:spacing w:before="5"/>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5"/>
        <w:gridCol w:w="2393"/>
      </w:tblGrid>
      <w:tr w:rsidR="003B65B1" w14:paraId="65252D8D" w14:textId="77777777" w:rsidTr="00E10014">
        <w:trPr>
          <w:trHeight w:val="294"/>
        </w:trPr>
        <w:tc>
          <w:tcPr>
            <w:tcW w:w="6625" w:type="dxa"/>
            <w:shd w:val="clear" w:color="auto" w:fill="DBE4F0"/>
          </w:tcPr>
          <w:p w14:paraId="7DAD6A7A" w14:textId="77777777" w:rsidR="003B65B1" w:rsidRDefault="003B65B1" w:rsidP="00E10014">
            <w:pPr>
              <w:pStyle w:val="TableParagraph"/>
              <w:spacing w:before="1" w:line="273" w:lineRule="exact"/>
              <w:ind w:left="2641" w:right="2633"/>
              <w:jc w:val="center"/>
              <w:rPr>
                <w:b/>
                <w:sz w:val="24"/>
              </w:rPr>
            </w:pPr>
            <w:r>
              <w:rPr>
                <w:b/>
                <w:sz w:val="24"/>
              </w:rPr>
              <w:t>LEGISLATION</w:t>
            </w:r>
          </w:p>
        </w:tc>
        <w:tc>
          <w:tcPr>
            <w:tcW w:w="2393" w:type="dxa"/>
            <w:shd w:val="clear" w:color="auto" w:fill="DBE4F0"/>
          </w:tcPr>
          <w:p w14:paraId="00DACE33" w14:textId="77777777" w:rsidR="003B65B1" w:rsidRDefault="003B65B1" w:rsidP="00E10014">
            <w:pPr>
              <w:pStyle w:val="TableParagraph"/>
              <w:spacing w:before="1" w:line="273" w:lineRule="exact"/>
              <w:ind w:left="842" w:right="830"/>
              <w:jc w:val="center"/>
              <w:rPr>
                <w:b/>
                <w:sz w:val="24"/>
              </w:rPr>
            </w:pPr>
            <w:r>
              <w:rPr>
                <w:b/>
                <w:sz w:val="24"/>
              </w:rPr>
              <w:t>NOTES</w:t>
            </w:r>
          </w:p>
        </w:tc>
      </w:tr>
      <w:tr w:rsidR="003B65B1" w14:paraId="4098D49E" w14:textId="77777777" w:rsidTr="00E10014">
        <w:trPr>
          <w:trHeight w:val="292"/>
        </w:trPr>
        <w:tc>
          <w:tcPr>
            <w:tcW w:w="6625" w:type="dxa"/>
          </w:tcPr>
          <w:p w14:paraId="5E516ED0" w14:textId="77777777" w:rsidR="003B65B1" w:rsidRDefault="003B65B1" w:rsidP="00E10014">
            <w:pPr>
              <w:pStyle w:val="TableParagraph"/>
              <w:spacing w:line="272" w:lineRule="exact"/>
              <w:rPr>
                <w:sz w:val="24"/>
              </w:rPr>
            </w:pPr>
            <w:r>
              <w:rPr>
                <w:sz w:val="24"/>
              </w:rPr>
              <w:t>Anti-Social Behaviour (NI) Order 2004</w:t>
            </w:r>
          </w:p>
        </w:tc>
        <w:tc>
          <w:tcPr>
            <w:tcW w:w="2393" w:type="dxa"/>
          </w:tcPr>
          <w:p w14:paraId="7514F8C7" w14:textId="77777777" w:rsidR="003B65B1" w:rsidRDefault="003B65B1" w:rsidP="00E10014">
            <w:pPr>
              <w:pStyle w:val="TableParagraph"/>
              <w:ind w:left="0"/>
              <w:rPr>
                <w:rFonts w:ascii="Times New Roman"/>
                <w:sz w:val="20"/>
              </w:rPr>
            </w:pPr>
          </w:p>
        </w:tc>
      </w:tr>
      <w:tr w:rsidR="003B65B1" w14:paraId="4EBB81D6" w14:textId="77777777" w:rsidTr="00E10014">
        <w:trPr>
          <w:trHeight w:val="2344"/>
        </w:trPr>
        <w:tc>
          <w:tcPr>
            <w:tcW w:w="6625" w:type="dxa"/>
          </w:tcPr>
          <w:p w14:paraId="422181A6" w14:textId="77777777" w:rsidR="003B65B1" w:rsidRDefault="003B65B1" w:rsidP="00E10014">
            <w:pPr>
              <w:pStyle w:val="TableParagraph"/>
              <w:ind w:right="345"/>
              <w:rPr>
                <w:sz w:val="24"/>
              </w:rPr>
            </w:pPr>
            <w:r>
              <w:rPr>
                <w:sz w:val="24"/>
              </w:rPr>
              <w:t>Betting, Gaming, Lotteries and Amusements (Northern Ireland) Order 1985</w:t>
            </w:r>
          </w:p>
        </w:tc>
        <w:tc>
          <w:tcPr>
            <w:tcW w:w="2393" w:type="dxa"/>
          </w:tcPr>
          <w:p w14:paraId="1A778563" w14:textId="77777777" w:rsidR="003B65B1" w:rsidRDefault="003B65B1" w:rsidP="00E10014">
            <w:pPr>
              <w:pStyle w:val="TableParagraph"/>
              <w:ind w:right="195"/>
              <w:rPr>
                <w:sz w:val="24"/>
              </w:rPr>
            </w:pPr>
            <w:r>
              <w:rPr>
                <w:sz w:val="24"/>
              </w:rPr>
              <w:t>Excluding provisions relating to the grant of Amusement or Pleasure Permits and the renewal of same where adverse representatives have</w:t>
            </w:r>
          </w:p>
          <w:p w14:paraId="7644F6C3" w14:textId="77777777" w:rsidR="003B65B1" w:rsidRDefault="003B65B1" w:rsidP="00E10014">
            <w:pPr>
              <w:pStyle w:val="TableParagraph"/>
              <w:spacing w:before="1" w:line="273" w:lineRule="exact"/>
              <w:rPr>
                <w:sz w:val="24"/>
              </w:rPr>
            </w:pPr>
            <w:r>
              <w:rPr>
                <w:sz w:val="24"/>
              </w:rPr>
              <w:t>been made</w:t>
            </w:r>
          </w:p>
        </w:tc>
      </w:tr>
      <w:tr w:rsidR="003B65B1" w14:paraId="4A8C1D6F" w14:textId="77777777" w:rsidTr="00E10014">
        <w:trPr>
          <w:trHeight w:val="292"/>
        </w:trPr>
        <w:tc>
          <w:tcPr>
            <w:tcW w:w="6625" w:type="dxa"/>
          </w:tcPr>
          <w:p w14:paraId="0A70D745" w14:textId="77777777" w:rsidR="003B65B1" w:rsidRDefault="003B65B1" w:rsidP="00E10014">
            <w:pPr>
              <w:pStyle w:val="TableParagraph"/>
              <w:spacing w:line="272" w:lineRule="exact"/>
              <w:rPr>
                <w:sz w:val="24"/>
              </w:rPr>
            </w:pPr>
            <w:r>
              <w:rPr>
                <w:sz w:val="24"/>
              </w:rPr>
              <w:t>Betting and Gaming (NI) Order 2004</w:t>
            </w:r>
          </w:p>
        </w:tc>
        <w:tc>
          <w:tcPr>
            <w:tcW w:w="2393" w:type="dxa"/>
          </w:tcPr>
          <w:p w14:paraId="25FF3474" w14:textId="77777777" w:rsidR="003B65B1" w:rsidRDefault="003B65B1" w:rsidP="00E10014">
            <w:pPr>
              <w:pStyle w:val="TableParagraph"/>
              <w:ind w:left="0"/>
              <w:rPr>
                <w:rFonts w:ascii="Times New Roman"/>
                <w:sz w:val="20"/>
              </w:rPr>
            </w:pPr>
          </w:p>
        </w:tc>
      </w:tr>
      <w:tr w:rsidR="003B65B1" w14:paraId="73A44CAE" w14:textId="77777777" w:rsidTr="00E10014">
        <w:trPr>
          <w:trHeight w:val="292"/>
        </w:trPr>
        <w:tc>
          <w:tcPr>
            <w:tcW w:w="6625" w:type="dxa"/>
          </w:tcPr>
          <w:p w14:paraId="7C51F640" w14:textId="77777777" w:rsidR="003B65B1" w:rsidRDefault="003B65B1" w:rsidP="00E10014">
            <w:pPr>
              <w:pStyle w:val="TableParagraph"/>
              <w:spacing w:line="272" w:lineRule="exact"/>
              <w:rPr>
                <w:sz w:val="24"/>
              </w:rPr>
            </w:pPr>
            <w:r>
              <w:rPr>
                <w:sz w:val="24"/>
              </w:rPr>
              <w:t>Building (Prescribed Fees) Regulations (NI) 1997</w:t>
            </w:r>
          </w:p>
        </w:tc>
        <w:tc>
          <w:tcPr>
            <w:tcW w:w="2393" w:type="dxa"/>
          </w:tcPr>
          <w:p w14:paraId="6F60E7AA" w14:textId="77777777" w:rsidR="003B65B1" w:rsidRDefault="003B65B1" w:rsidP="00E10014">
            <w:pPr>
              <w:pStyle w:val="TableParagraph"/>
              <w:spacing w:line="272" w:lineRule="exact"/>
              <w:rPr>
                <w:sz w:val="24"/>
              </w:rPr>
            </w:pPr>
            <w:r>
              <w:rPr>
                <w:sz w:val="24"/>
              </w:rPr>
              <w:t>Building Control</w:t>
            </w:r>
          </w:p>
        </w:tc>
      </w:tr>
      <w:tr w:rsidR="003B65B1" w14:paraId="07B92C7A" w14:textId="77777777" w:rsidTr="00E10014">
        <w:trPr>
          <w:trHeight w:val="292"/>
        </w:trPr>
        <w:tc>
          <w:tcPr>
            <w:tcW w:w="6625" w:type="dxa"/>
          </w:tcPr>
          <w:p w14:paraId="011EAD05" w14:textId="77777777" w:rsidR="003B65B1" w:rsidRDefault="003B65B1" w:rsidP="00E10014">
            <w:pPr>
              <w:pStyle w:val="TableParagraph"/>
              <w:spacing w:line="272" w:lineRule="exact"/>
              <w:rPr>
                <w:sz w:val="24"/>
              </w:rPr>
            </w:pPr>
            <w:r>
              <w:rPr>
                <w:sz w:val="24"/>
              </w:rPr>
              <w:t>Building Regulations (NI) Order 1979</w:t>
            </w:r>
          </w:p>
        </w:tc>
        <w:tc>
          <w:tcPr>
            <w:tcW w:w="2393" w:type="dxa"/>
          </w:tcPr>
          <w:p w14:paraId="10E04B65" w14:textId="77777777" w:rsidR="003B65B1" w:rsidRDefault="003B65B1" w:rsidP="00E10014">
            <w:pPr>
              <w:pStyle w:val="TableParagraph"/>
              <w:spacing w:line="272" w:lineRule="exact"/>
              <w:rPr>
                <w:sz w:val="24"/>
              </w:rPr>
            </w:pPr>
            <w:r>
              <w:rPr>
                <w:sz w:val="24"/>
              </w:rPr>
              <w:t>Building Control</w:t>
            </w:r>
          </w:p>
        </w:tc>
      </w:tr>
      <w:tr w:rsidR="003B65B1" w14:paraId="2CB32AAE" w14:textId="77777777" w:rsidTr="00E10014">
        <w:trPr>
          <w:trHeight w:val="294"/>
        </w:trPr>
        <w:tc>
          <w:tcPr>
            <w:tcW w:w="6625" w:type="dxa"/>
          </w:tcPr>
          <w:p w14:paraId="65EBE792" w14:textId="77777777" w:rsidR="003B65B1" w:rsidRDefault="003B65B1" w:rsidP="00E10014">
            <w:pPr>
              <w:pStyle w:val="TableParagraph"/>
              <w:spacing w:before="1" w:line="273" w:lineRule="exact"/>
              <w:rPr>
                <w:sz w:val="24"/>
              </w:rPr>
            </w:pPr>
            <w:r>
              <w:rPr>
                <w:sz w:val="24"/>
              </w:rPr>
              <w:t>Building Regulations (NI) 2012</w:t>
            </w:r>
          </w:p>
        </w:tc>
        <w:tc>
          <w:tcPr>
            <w:tcW w:w="2393" w:type="dxa"/>
          </w:tcPr>
          <w:p w14:paraId="261FCAC8" w14:textId="77777777" w:rsidR="003B65B1" w:rsidRDefault="003B65B1" w:rsidP="00E10014">
            <w:pPr>
              <w:pStyle w:val="TableParagraph"/>
              <w:spacing w:before="1" w:line="273" w:lineRule="exact"/>
              <w:rPr>
                <w:sz w:val="24"/>
              </w:rPr>
            </w:pPr>
            <w:r>
              <w:rPr>
                <w:sz w:val="24"/>
              </w:rPr>
              <w:t>Building Control</w:t>
            </w:r>
          </w:p>
        </w:tc>
      </w:tr>
      <w:tr w:rsidR="003B65B1" w14:paraId="3F506FAB" w14:textId="77777777" w:rsidTr="00E10014">
        <w:trPr>
          <w:trHeight w:val="292"/>
        </w:trPr>
        <w:tc>
          <w:tcPr>
            <w:tcW w:w="6625" w:type="dxa"/>
          </w:tcPr>
          <w:p w14:paraId="70792EBF" w14:textId="77777777" w:rsidR="003B65B1" w:rsidRDefault="003B65B1" w:rsidP="00E10014">
            <w:pPr>
              <w:pStyle w:val="TableParagraph"/>
              <w:spacing w:line="272" w:lineRule="exact"/>
              <w:rPr>
                <w:sz w:val="24"/>
              </w:rPr>
            </w:pPr>
            <w:r>
              <w:rPr>
                <w:sz w:val="24"/>
              </w:rPr>
              <w:t>Caravans Act (NI) 1963</w:t>
            </w:r>
          </w:p>
        </w:tc>
        <w:tc>
          <w:tcPr>
            <w:tcW w:w="2393" w:type="dxa"/>
          </w:tcPr>
          <w:p w14:paraId="740357E9" w14:textId="77777777" w:rsidR="003B65B1" w:rsidRDefault="003B65B1" w:rsidP="00E10014">
            <w:pPr>
              <w:pStyle w:val="TableParagraph"/>
              <w:ind w:left="0"/>
              <w:rPr>
                <w:rFonts w:ascii="Times New Roman"/>
                <w:sz w:val="20"/>
              </w:rPr>
            </w:pPr>
          </w:p>
        </w:tc>
      </w:tr>
      <w:tr w:rsidR="003B65B1" w14:paraId="0FDF2ED7" w14:textId="77777777" w:rsidTr="00E10014">
        <w:trPr>
          <w:trHeight w:val="585"/>
        </w:trPr>
        <w:tc>
          <w:tcPr>
            <w:tcW w:w="6625" w:type="dxa"/>
          </w:tcPr>
          <w:p w14:paraId="0BD8CDDD" w14:textId="77777777" w:rsidR="003B65B1" w:rsidRDefault="003B65B1" w:rsidP="00E10014">
            <w:pPr>
              <w:pStyle w:val="TableParagraph"/>
              <w:spacing w:line="292" w:lineRule="exact"/>
              <w:rPr>
                <w:sz w:val="24"/>
              </w:rPr>
            </w:pPr>
            <w:r>
              <w:rPr>
                <w:sz w:val="24"/>
              </w:rPr>
              <w:t>Children and Young Persons (Protection from Tobacco) (NI) Order</w:t>
            </w:r>
          </w:p>
          <w:p w14:paraId="175E497D" w14:textId="77777777" w:rsidR="003B65B1" w:rsidRDefault="003B65B1" w:rsidP="00E10014">
            <w:pPr>
              <w:pStyle w:val="TableParagraph"/>
              <w:spacing w:line="273" w:lineRule="exact"/>
              <w:rPr>
                <w:sz w:val="24"/>
              </w:rPr>
            </w:pPr>
            <w:r>
              <w:rPr>
                <w:sz w:val="24"/>
              </w:rPr>
              <w:t>1991</w:t>
            </w:r>
          </w:p>
        </w:tc>
        <w:tc>
          <w:tcPr>
            <w:tcW w:w="2393" w:type="dxa"/>
          </w:tcPr>
          <w:p w14:paraId="17360EB7" w14:textId="77777777" w:rsidR="003B65B1" w:rsidRDefault="003B65B1" w:rsidP="00E10014">
            <w:pPr>
              <w:pStyle w:val="TableParagraph"/>
              <w:ind w:left="0"/>
              <w:rPr>
                <w:rFonts w:ascii="Times New Roman"/>
              </w:rPr>
            </w:pPr>
          </w:p>
        </w:tc>
      </w:tr>
      <w:tr w:rsidR="003B65B1" w14:paraId="434DEE20" w14:textId="77777777" w:rsidTr="00E10014">
        <w:trPr>
          <w:trHeight w:val="292"/>
        </w:trPr>
        <w:tc>
          <w:tcPr>
            <w:tcW w:w="6625" w:type="dxa"/>
          </w:tcPr>
          <w:p w14:paraId="0014B5F7" w14:textId="77777777" w:rsidR="003B65B1" w:rsidRDefault="003B65B1" w:rsidP="00E10014">
            <w:pPr>
              <w:pStyle w:val="TableParagraph"/>
              <w:spacing w:line="272" w:lineRule="exact"/>
              <w:rPr>
                <w:sz w:val="24"/>
              </w:rPr>
            </w:pPr>
            <w:r>
              <w:rPr>
                <w:sz w:val="24"/>
              </w:rPr>
              <w:t>Cinemas (NI) Order 1991</w:t>
            </w:r>
          </w:p>
        </w:tc>
        <w:tc>
          <w:tcPr>
            <w:tcW w:w="2393" w:type="dxa"/>
          </w:tcPr>
          <w:p w14:paraId="35957FA0" w14:textId="77777777" w:rsidR="003B65B1" w:rsidRDefault="003B65B1" w:rsidP="00E10014">
            <w:pPr>
              <w:pStyle w:val="TableParagraph"/>
              <w:ind w:left="0"/>
              <w:rPr>
                <w:rFonts w:ascii="Times New Roman"/>
                <w:sz w:val="20"/>
              </w:rPr>
            </w:pPr>
          </w:p>
        </w:tc>
      </w:tr>
      <w:tr w:rsidR="003B65B1" w14:paraId="121B569A" w14:textId="77777777" w:rsidTr="00E10014">
        <w:trPr>
          <w:trHeight w:val="294"/>
        </w:trPr>
        <w:tc>
          <w:tcPr>
            <w:tcW w:w="6625" w:type="dxa"/>
          </w:tcPr>
          <w:p w14:paraId="1FB5104D" w14:textId="77777777" w:rsidR="003B65B1" w:rsidRDefault="003B65B1" w:rsidP="00E10014">
            <w:pPr>
              <w:pStyle w:val="TableParagraph"/>
              <w:spacing w:before="1" w:line="273" w:lineRule="exact"/>
              <w:rPr>
                <w:sz w:val="24"/>
              </w:rPr>
            </w:pPr>
            <w:r>
              <w:rPr>
                <w:sz w:val="24"/>
              </w:rPr>
              <w:t>Clean Air (NI) Order 1981</w:t>
            </w:r>
          </w:p>
        </w:tc>
        <w:tc>
          <w:tcPr>
            <w:tcW w:w="2393" w:type="dxa"/>
          </w:tcPr>
          <w:p w14:paraId="003F292D" w14:textId="77777777" w:rsidR="003B65B1" w:rsidRDefault="003B65B1" w:rsidP="00E10014">
            <w:pPr>
              <w:pStyle w:val="TableParagraph"/>
              <w:ind w:left="0"/>
              <w:rPr>
                <w:rFonts w:ascii="Times New Roman"/>
              </w:rPr>
            </w:pPr>
          </w:p>
        </w:tc>
      </w:tr>
      <w:tr w:rsidR="003B65B1" w14:paraId="78B60455" w14:textId="77777777" w:rsidTr="00E10014">
        <w:trPr>
          <w:trHeight w:val="292"/>
        </w:trPr>
        <w:tc>
          <w:tcPr>
            <w:tcW w:w="6625" w:type="dxa"/>
          </w:tcPr>
          <w:p w14:paraId="3DD60EB7" w14:textId="77777777" w:rsidR="003B65B1" w:rsidRDefault="003B65B1" w:rsidP="00E10014">
            <w:pPr>
              <w:pStyle w:val="TableParagraph"/>
              <w:spacing w:line="272" w:lineRule="exact"/>
              <w:rPr>
                <w:sz w:val="24"/>
              </w:rPr>
            </w:pPr>
            <w:r>
              <w:rPr>
                <w:sz w:val="24"/>
              </w:rPr>
              <w:t>Clean Neighbourhoods and Environment Act (NI) 2011</w:t>
            </w:r>
          </w:p>
        </w:tc>
        <w:tc>
          <w:tcPr>
            <w:tcW w:w="2393" w:type="dxa"/>
          </w:tcPr>
          <w:p w14:paraId="57FF503C" w14:textId="77777777" w:rsidR="003B65B1" w:rsidRDefault="003B65B1" w:rsidP="00E10014">
            <w:pPr>
              <w:pStyle w:val="TableParagraph"/>
              <w:ind w:left="0"/>
              <w:rPr>
                <w:rFonts w:ascii="Times New Roman"/>
                <w:sz w:val="20"/>
              </w:rPr>
            </w:pPr>
          </w:p>
        </w:tc>
      </w:tr>
      <w:tr w:rsidR="003B65B1" w14:paraId="4D39F763" w14:textId="77777777" w:rsidTr="00E10014">
        <w:trPr>
          <w:trHeight w:val="292"/>
        </w:trPr>
        <w:tc>
          <w:tcPr>
            <w:tcW w:w="6625" w:type="dxa"/>
          </w:tcPr>
          <w:p w14:paraId="79D1185A" w14:textId="77777777" w:rsidR="003B65B1" w:rsidRDefault="003B65B1" w:rsidP="00E10014">
            <w:pPr>
              <w:pStyle w:val="TableParagraph"/>
              <w:spacing w:line="273" w:lineRule="exact"/>
              <w:rPr>
                <w:sz w:val="24"/>
              </w:rPr>
            </w:pPr>
            <w:r>
              <w:rPr>
                <w:sz w:val="24"/>
              </w:rPr>
              <w:t>Consumer Protection Act 1987</w:t>
            </w:r>
          </w:p>
        </w:tc>
        <w:tc>
          <w:tcPr>
            <w:tcW w:w="2393" w:type="dxa"/>
          </w:tcPr>
          <w:p w14:paraId="65A02F0D" w14:textId="77777777" w:rsidR="003B65B1" w:rsidRDefault="003B65B1" w:rsidP="00E10014">
            <w:pPr>
              <w:pStyle w:val="TableParagraph"/>
              <w:ind w:left="0"/>
              <w:rPr>
                <w:rFonts w:ascii="Times New Roman"/>
              </w:rPr>
            </w:pPr>
          </w:p>
        </w:tc>
      </w:tr>
      <w:tr w:rsidR="003B65B1" w14:paraId="2B72B9E5" w14:textId="77777777" w:rsidTr="00E10014">
        <w:trPr>
          <w:trHeight w:val="292"/>
        </w:trPr>
        <w:tc>
          <w:tcPr>
            <w:tcW w:w="6625" w:type="dxa"/>
          </w:tcPr>
          <w:p w14:paraId="43D47FDC" w14:textId="77777777" w:rsidR="003B65B1" w:rsidRDefault="003B65B1" w:rsidP="00E10014">
            <w:pPr>
              <w:pStyle w:val="TableParagraph"/>
              <w:spacing w:line="272" w:lineRule="exact"/>
              <w:rPr>
                <w:sz w:val="24"/>
              </w:rPr>
            </w:pPr>
            <w:r>
              <w:rPr>
                <w:sz w:val="24"/>
              </w:rPr>
              <w:t>Control of Greyhounds etc. Act (NI) 1950</w:t>
            </w:r>
          </w:p>
        </w:tc>
        <w:tc>
          <w:tcPr>
            <w:tcW w:w="2393" w:type="dxa"/>
          </w:tcPr>
          <w:p w14:paraId="4A39EE2B" w14:textId="77777777" w:rsidR="003B65B1" w:rsidRDefault="003B65B1" w:rsidP="00E10014">
            <w:pPr>
              <w:pStyle w:val="TableParagraph"/>
              <w:ind w:left="0"/>
              <w:rPr>
                <w:rFonts w:ascii="Times New Roman"/>
                <w:sz w:val="20"/>
              </w:rPr>
            </w:pPr>
          </w:p>
        </w:tc>
      </w:tr>
      <w:tr w:rsidR="003B65B1" w14:paraId="05B58E6E" w14:textId="77777777" w:rsidTr="00E10014">
        <w:trPr>
          <w:trHeight w:val="587"/>
        </w:trPr>
        <w:tc>
          <w:tcPr>
            <w:tcW w:w="6625" w:type="dxa"/>
          </w:tcPr>
          <w:p w14:paraId="6B524A99" w14:textId="77777777" w:rsidR="003B65B1" w:rsidRDefault="003B65B1" w:rsidP="00E10014">
            <w:pPr>
              <w:pStyle w:val="TableParagraph"/>
              <w:spacing w:before="1" w:line="290" w:lineRule="atLeast"/>
              <w:ind w:right="367"/>
              <w:rPr>
                <w:sz w:val="24"/>
              </w:rPr>
            </w:pPr>
            <w:r>
              <w:rPr>
                <w:sz w:val="24"/>
              </w:rPr>
              <w:t>Dangerous Dogs Compensation and Exemption Schemes Order (NI) 1991</w:t>
            </w:r>
          </w:p>
        </w:tc>
        <w:tc>
          <w:tcPr>
            <w:tcW w:w="2393" w:type="dxa"/>
          </w:tcPr>
          <w:p w14:paraId="4F04C991" w14:textId="77777777" w:rsidR="003B65B1" w:rsidRDefault="003B65B1" w:rsidP="00E10014">
            <w:pPr>
              <w:pStyle w:val="TableParagraph"/>
              <w:ind w:left="0"/>
              <w:rPr>
                <w:rFonts w:ascii="Times New Roman"/>
              </w:rPr>
            </w:pPr>
          </w:p>
        </w:tc>
      </w:tr>
      <w:tr w:rsidR="003B65B1" w14:paraId="2255FD2C" w14:textId="77777777" w:rsidTr="00E10014">
        <w:trPr>
          <w:trHeight w:val="292"/>
        </w:trPr>
        <w:tc>
          <w:tcPr>
            <w:tcW w:w="6625" w:type="dxa"/>
          </w:tcPr>
          <w:p w14:paraId="2125C1C4" w14:textId="77777777" w:rsidR="003B65B1" w:rsidRDefault="003B65B1" w:rsidP="00E10014">
            <w:pPr>
              <w:pStyle w:val="TableParagraph"/>
              <w:spacing w:line="272" w:lineRule="exact"/>
              <w:rPr>
                <w:sz w:val="24"/>
              </w:rPr>
            </w:pPr>
            <w:r>
              <w:rPr>
                <w:sz w:val="24"/>
              </w:rPr>
              <w:t>Dangerous Dogs (NI) Order 1991</w:t>
            </w:r>
          </w:p>
        </w:tc>
        <w:tc>
          <w:tcPr>
            <w:tcW w:w="2393" w:type="dxa"/>
          </w:tcPr>
          <w:p w14:paraId="408751B2" w14:textId="77777777" w:rsidR="003B65B1" w:rsidRDefault="003B65B1" w:rsidP="00E10014">
            <w:pPr>
              <w:pStyle w:val="TableParagraph"/>
              <w:ind w:left="0"/>
              <w:rPr>
                <w:rFonts w:ascii="Times New Roman"/>
                <w:sz w:val="20"/>
              </w:rPr>
            </w:pPr>
          </w:p>
        </w:tc>
      </w:tr>
      <w:tr w:rsidR="003B65B1" w14:paraId="5D25889D" w14:textId="77777777" w:rsidTr="00E10014">
        <w:trPr>
          <w:trHeight w:val="585"/>
        </w:trPr>
        <w:tc>
          <w:tcPr>
            <w:tcW w:w="6625" w:type="dxa"/>
          </w:tcPr>
          <w:p w14:paraId="57DE3CDA" w14:textId="77777777" w:rsidR="003B65B1" w:rsidRDefault="003B65B1" w:rsidP="00E10014">
            <w:pPr>
              <w:pStyle w:val="TableParagraph"/>
              <w:spacing w:line="292" w:lineRule="exact"/>
              <w:rPr>
                <w:sz w:val="24"/>
              </w:rPr>
            </w:pPr>
            <w:r>
              <w:rPr>
                <w:sz w:val="24"/>
              </w:rPr>
              <w:t>Dangerous Substances and Explosive Atmospheres Regulations</w:t>
            </w:r>
          </w:p>
          <w:p w14:paraId="03D1560F" w14:textId="77777777" w:rsidR="003B65B1" w:rsidRDefault="003B65B1" w:rsidP="00E10014">
            <w:pPr>
              <w:pStyle w:val="TableParagraph"/>
              <w:spacing w:line="273" w:lineRule="exact"/>
              <w:rPr>
                <w:sz w:val="24"/>
              </w:rPr>
            </w:pPr>
            <w:r>
              <w:rPr>
                <w:sz w:val="24"/>
              </w:rPr>
              <w:t>(NI) 2003</w:t>
            </w:r>
          </w:p>
        </w:tc>
        <w:tc>
          <w:tcPr>
            <w:tcW w:w="2393" w:type="dxa"/>
          </w:tcPr>
          <w:p w14:paraId="10DF2F48" w14:textId="77777777" w:rsidR="003B65B1" w:rsidRDefault="003B65B1" w:rsidP="00E10014">
            <w:pPr>
              <w:pStyle w:val="TableParagraph"/>
              <w:ind w:left="0"/>
              <w:rPr>
                <w:rFonts w:ascii="Times New Roman"/>
              </w:rPr>
            </w:pPr>
          </w:p>
        </w:tc>
      </w:tr>
      <w:tr w:rsidR="003B65B1" w14:paraId="6D881911" w14:textId="77777777" w:rsidTr="00E10014">
        <w:trPr>
          <w:trHeight w:val="292"/>
        </w:trPr>
        <w:tc>
          <w:tcPr>
            <w:tcW w:w="6625" w:type="dxa"/>
          </w:tcPr>
          <w:p w14:paraId="03F6D65E" w14:textId="77777777" w:rsidR="003B65B1" w:rsidRDefault="003B65B1" w:rsidP="00E10014">
            <w:pPr>
              <w:pStyle w:val="TableParagraph"/>
              <w:spacing w:line="272" w:lineRule="exact"/>
              <w:rPr>
                <w:sz w:val="24"/>
              </w:rPr>
            </w:pPr>
            <w:r>
              <w:rPr>
                <w:sz w:val="24"/>
              </w:rPr>
              <w:t>Dogs (NI) Order 1983</w:t>
            </w:r>
          </w:p>
        </w:tc>
        <w:tc>
          <w:tcPr>
            <w:tcW w:w="2393" w:type="dxa"/>
          </w:tcPr>
          <w:p w14:paraId="2F8A73C5" w14:textId="77777777" w:rsidR="003B65B1" w:rsidRDefault="003B65B1" w:rsidP="00E10014">
            <w:pPr>
              <w:pStyle w:val="TableParagraph"/>
              <w:ind w:left="0"/>
              <w:rPr>
                <w:rFonts w:ascii="Times New Roman"/>
                <w:sz w:val="20"/>
              </w:rPr>
            </w:pPr>
          </w:p>
        </w:tc>
      </w:tr>
      <w:tr w:rsidR="003B65B1" w14:paraId="147F778B" w14:textId="77777777" w:rsidTr="00E10014">
        <w:trPr>
          <w:trHeight w:val="294"/>
        </w:trPr>
        <w:tc>
          <w:tcPr>
            <w:tcW w:w="6625" w:type="dxa"/>
          </w:tcPr>
          <w:p w14:paraId="19368C7A" w14:textId="77777777" w:rsidR="003B65B1" w:rsidRDefault="003B65B1" w:rsidP="00E10014">
            <w:pPr>
              <w:pStyle w:val="TableParagraph"/>
              <w:spacing w:before="1" w:line="273" w:lineRule="exact"/>
              <w:rPr>
                <w:sz w:val="24"/>
              </w:rPr>
            </w:pPr>
            <w:r>
              <w:rPr>
                <w:sz w:val="24"/>
              </w:rPr>
              <w:t>Dogs (Amendment) Act (NI) 2001</w:t>
            </w:r>
          </w:p>
        </w:tc>
        <w:tc>
          <w:tcPr>
            <w:tcW w:w="2393" w:type="dxa"/>
          </w:tcPr>
          <w:p w14:paraId="5CB7DBFE" w14:textId="77777777" w:rsidR="003B65B1" w:rsidRDefault="003B65B1" w:rsidP="00E10014">
            <w:pPr>
              <w:pStyle w:val="TableParagraph"/>
              <w:ind w:left="0"/>
              <w:rPr>
                <w:rFonts w:ascii="Times New Roman"/>
              </w:rPr>
            </w:pPr>
          </w:p>
        </w:tc>
      </w:tr>
      <w:tr w:rsidR="003B65B1" w14:paraId="3CEDACE9" w14:textId="77777777" w:rsidTr="00E10014">
        <w:trPr>
          <w:trHeight w:val="292"/>
        </w:trPr>
        <w:tc>
          <w:tcPr>
            <w:tcW w:w="6625" w:type="dxa"/>
          </w:tcPr>
          <w:p w14:paraId="7919C1EB" w14:textId="77777777" w:rsidR="003B65B1" w:rsidRDefault="003B65B1" w:rsidP="00E10014">
            <w:pPr>
              <w:pStyle w:val="TableParagraph"/>
              <w:spacing w:line="272" w:lineRule="exact"/>
              <w:rPr>
                <w:sz w:val="24"/>
              </w:rPr>
            </w:pPr>
            <w:r>
              <w:rPr>
                <w:sz w:val="24"/>
              </w:rPr>
              <w:t>Dogs (Amendment) Act (NI) 2011</w:t>
            </w:r>
          </w:p>
        </w:tc>
        <w:tc>
          <w:tcPr>
            <w:tcW w:w="2393" w:type="dxa"/>
          </w:tcPr>
          <w:p w14:paraId="6C315DF0" w14:textId="77777777" w:rsidR="003B65B1" w:rsidRDefault="003B65B1" w:rsidP="00E10014">
            <w:pPr>
              <w:pStyle w:val="TableParagraph"/>
              <w:ind w:left="0"/>
              <w:rPr>
                <w:rFonts w:ascii="Times New Roman"/>
                <w:sz w:val="20"/>
              </w:rPr>
            </w:pPr>
          </w:p>
        </w:tc>
      </w:tr>
      <w:tr w:rsidR="003B65B1" w14:paraId="1C5112BA" w14:textId="77777777" w:rsidTr="00E10014">
        <w:trPr>
          <w:trHeight w:val="292"/>
        </w:trPr>
        <w:tc>
          <w:tcPr>
            <w:tcW w:w="6625" w:type="dxa"/>
          </w:tcPr>
          <w:p w14:paraId="050F2FB4" w14:textId="77777777" w:rsidR="003B65B1" w:rsidRDefault="003B65B1" w:rsidP="00E10014">
            <w:pPr>
              <w:pStyle w:val="TableParagraph"/>
              <w:spacing w:line="272" w:lineRule="exact"/>
              <w:rPr>
                <w:sz w:val="24"/>
              </w:rPr>
            </w:pPr>
            <w:r>
              <w:rPr>
                <w:sz w:val="24"/>
              </w:rPr>
              <w:t>Environment (NI) Order 2002</w:t>
            </w:r>
          </w:p>
        </w:tc>
        <w:tc>
          <w:tcPr>
            <w:tcW w:w="2393" w:type="dxa"/>
          </w:tcPr>
          <w:p w14:paraId="32A5C3B0" w14:textId="77777777" w:rsidR="003B65B1" w:rsidRDefault="003B65B1" w:rsidP="00E10014">
            <w:pPr>
              <w:pStyle w:val="TableParagraph"/>
              <w:ind w:left="0"/>
              <w:rPr>
                <w:rFonts w:ascii="Times New Roman"/>
                <w:sz w:val="20"/>
              </w:rPr>
            </w:pPr>
          </w:p>
        </w:tc>
      </w:tr>
      <w:tr w:rsidR="003B65B1" w14:paraId="36A32CD6" w14:textId="77777777" w:rsidTr="00E10014">
        <w:trPr>
          <w:trHeight w:val="292"/>
        </w:trPr>
        <w:tc>
          <w:tcPr>
            <w:tcW w:w="6625" w:type="dxa"/>
          </w:tcPr>
          <w:p w14:paraId="6D48309A" w14:textId="77777777" w:rsidR="003B65B1" w:rsidRDefault="003B65B1" w:rsidP="00E10014">
            <w:pPr>
              <w:pStyle w:val="TableParagraph"/>
              <w:spacing w:line="273" w:lineRule="exact"/>
              <w:rPr>
                <w:sz w:val="24"/>
              </w:rPr>
            </w:pPr>
            <w:r>
              <w:rPr>
                <w:sz w:val="24"/>
              </w:rPr>
              <w:t>European Communities Act 1972</w:t>
            </w:r>
          </w:p>
        </w:tc>
        <w:tc>
          <w:tcPr>
            <w:tcW w:w="2393" w:type="dxa"/>
          </w:tcPr>
          <w:p w14:paraId="057D6548" w14:textId="77777777" w:rsidR="003B65B1" w:rsidRDefault="003B65B1" w:rsidP="00E10014">
            <w:pPr>
              <w:pStyle w:val="TableParagraph"/>
              <w:ind w:left="0"/>
              <w:rPr>
                <w:rFonts w:ascii="Times New Roman"/>
                <w:sz w:val="20"/>
              </w:rPr>
            </w:pPr>
          </w:p>
        </w:tc>
      </w:tr>
      <w:tr w:rsidR="003B65B1" w14:paraId="1C2A2FE6" w14:textId="77777777" w:rsidTr="00E10014">
        <w:trPr>
          <w:trHeight w:val="294"/>
        </w:trPr>
        <w:tc>
          <w:tcPr>
            <w:tcW w:w="6625" w:type="dxa"/>
          </w:tcPr>
          <w:p w14:paraId="2CFBD1A1" w14:textId="77777777" w:rsidR="003B65B1" w:rsidRDefault="003B65B1" w:rsidP="00E10014">
            <w:pPr>
              <w:pStyle w:val="TableParagraph"/>
              <w:spacing w:before="1" w:line="273" w:lineRule="exact"/>
              <w:rPr>
                <w:sz w:val="24"/>
              </w:rPr>
            </w:pPr>
            <w:r>
              <w:rPr>
                <w:sz w:val="24"/>
              </w:rPr>
              <w:t>Explosives Act (NI) 1970</w:t>
            </w:r>
          </w:p>
        </w:tc>
        <w:tc>
          <w:tcPr>
            <w:tcW w:w="2393" w:type="dxa"/>
          </w:tcPr>
          <w:p w14:paraId="53A5D6B1" w14:textId="77777777" w:rsidR="003B65B1" w:rsidRDefault="003B65B1" w:rsidP="00E10014">
            <w:pPr>
              <w:pStyle w:val="TableParagraph"/>
              <w:ind w:left="0"/>
              <w:rPr>
                <w:rFonts w:ascii="Times New Roman"/>
              </w:rPr>
            </w:pPr>
          </w:p>
        </w:tc>
      </w:tr>
    </w:tbl>
    <w:p w14:paraId="197C5E1A" w14:textId="77777777" w:rsidR="003B65B1" w:rsidRDefault="003B65B1" w:rsidP="003B65B1">
      <w:pPr>
        <w:rPr>
          <w:rFonts w:ascii="Times New Roman"/>
        </w:rPr>
        <w:sectPr w:rsidR="003B65B1" w:rsidSect="003B65B1">
          <w:footerReference w:type="default" r:id="rId10"/>
          <w:pgSz w:w="11910" w:h="16840"/>
          <w:pgMar w:top="1380" w:right="1320" w:bottom="1120" w:left="1340" w:header="720" w:footer="922" w:gutter="0"/>
          <w:pgNumType w:start="22"/>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5"/>
        <w:gridCol w:w="2393"/>
      </w:tblGrid>
      <w:tr w:rsidR="003B65B1" w14:paraId="6A3EC88A" w14:textId="77777777" w:rsidTr="00E10014">
        <w:trPr>
          <w:trHeight w:val="292"/>
        </w:trPr>
        <w:tc>
          <w:tcPr>
            <w:tcW w:w="6625" w:type="dxa"/>
          </w:tcPr>
          <w:p w14:paraId="5332D33A" w14:textId="77777777" w:rsidR="003B65B1" w:rsidRDefault="003B65B1" w:rsidP="00E10014">
            <w:pPr>
              <w:pStyle w:val="TableParagraph"/>
              <w:spacing w:line="273" w:lineRule="exact"/>
              <w:rPr>
                <w:sz w:val="24"/>
              </w:rPr>
            </w:pPr>
            <w:r>
              <w:rPr>
                <w:sz w:val="24"/>
              </w:rPr>
              <w:t>Food Act 1984</w:t>
            </w:r>
          </w:p>
        </w:tc>
        <w:tc>
          <w:tcPr>
            <w:tcW w:w="2393" w:type="dxa"/>
          </w:tcPr>
          <w:p w14:paraId="5FDE325B" w14:textId="77777777" w:rsidR="003B65B1" w:rsidRDefault="003B65B1" w:rsidP="00E10014">
            <w:pPr>
              <w:pStyle w:val="TableParagraph"/>
              <w:ind w:left="0"/>
              <w:rPr>
                <w:rFonts w:ascii="Times New Roman"/>
                <w:sz w:val="20"/>
              </w:rPr>
            </w:pPr>
          </w:p>
        </w:tc>
      </w:tr>
      <w:tr w:rsidR="003B65B1" w14:paraId="7C34D922" w14:textId="77777777" w:rsidTr="00E10014">
        <w:trPr>
          <w:trHeight w:val="292"/>
        </w:trPr>
        <w:tc>
          <w:tcPr>
            <w:tcW w:w="6625" w:type="dxa"/>
          </w:tcPr>
          <w:p w14:paraId="05A03D2A" w14:textId="77777777" w:rsidR="003B65B1" w:rsidRDefault="003B65B1" w:rsidP="00E10014">
            <w:pPr>
              <w:pStyle w:val="TableParagraph"/>
              <w:spacing w:line="272" w:lineRule="exact"/>
              <w:rPr>
                <w:sz w:val="24"/>
              </w:rPr>
            </w:pPr>
            <w:r>
              <w:rPr>
                <w:sz w:val="24"/>
              </w:rPr>
              <w:t>Food and Environment Protection Act 1985</w:t>
            </w:r>
          </w:p>
        </w:tc>
        <w:tc>
          <w:tcPr>
            <w:tcW w:w="2393" w:type="dxa"/>
          </w:tcPr>
          <w:p w14:paraId="6F571E5D" w14:textId="77777777" w:rsidR="003B65B1" w:rsidRDefault="003B65B1" w:rsidP="00E10014">
            <w:pPr>
              <w:pStyle w:val="TableParagraph"/>
              <w:ind w:left="0"/>
              <w:rPr>
                <w:rFonts w:ascii="Times New Roman"/>
                <w:sz w:val="20"/>
              </w:rPr>
            </w:pPr>
          </w:p>
        </w:tc>
      </w:tr>
      <w:tr w:rsidR="003B65B1" w14:paraId="3EB883D2" w14:textId="77777777" w:rsidTr="00E10014">
        <w:trPr>
          <w:trHeight w:val="294"/>
        </w:trPr>
        <w:tc>
          <w:tcPr>
            <w:tcW w:w="6625" w:type="dxa"/>
          </w:tcPr>
          <w:p w14:paraId="127AD73A" w14:textId="77777777" w:rsidR="003B65B1" w:rsidRDefault="003B65B1" w:rsidP="00E10014">
            <w:pPr>
              <w:pStyle w:val="TableParagraph"/>
              <w:spacing w:before="1" w:line="273" w:lineRule="exact"/>
              <w:rPr>
                <w:sz w:val="24"/>
              </w:rPr>
            </w:pPr>
            <w:r>
              <w:rPr>
                <w:sz w:val="24"/>
              </w:rPr>
              <w:t>Food (NI) Order 1989</w:t>
            </w:r>
          </w:p>
        </w:tc>
        <w:tc>
          <w:tcPr>
            <w:tcW w:w="2393" w:type="dxa"/>
          </w:tcPr>
          <w:p w14:paraId="0D9F98E0" w14:textId="77777777" w:rsidR="003B65B1" w:rsidRDefault="003B65B1" w:rsidP="00E10014">
            <w:pPr>
              <w:pStyle w:val="TableParagraph"/>
              <w:ind w:left="0"/>
              <w:rPr>
                <w:rFonts w:ascii="Times New Roman"/>
              </w:rPr>
            </w:pPr>
          </w:p>
        </w:tc>
      </w:tr>
      <w:tr w:rsidR="003B65B1" w14:paraId="03B91EB8" w14:textId="77777777" w:rsidTr="00E10014">
        <w:trPr>
          <w:trHeight w:val="292"/>
        </w:trPr>
        <w:tc>
          <w:tcPr>
            <w:tcW w:w="6625" w:type="dxa"/>
          </w:tcPr>
          <w:p w14:paraId="47A5DCD7" w14:textId="77777777" w:rsidR="003B65B1" w:rsidRDefault="003B65B1" w:rsidP="00E10014">
            <w:pPr>
              <w:pStyle w:val="TableParagraph"/>
              <w:spacing w:line="272" w:lineRule="exact"/>
              <w:rPr>
                <w:sz w:val="24"/>
              </w:rPr>
            </w:pPr>
            <w:r>
              <w:rPr>
                <w:sz w:val="24"/>
              </w:rPr>
              <w:t>Food Safety (NI) Order 1991</w:t>
            </w:r>
          </w:p>
        </w:tc>
        <w:tc>
          <w:tcPr>
            <w:tcW w:w="2393" w:type="dxa"/>
          </w:tcPr>
          <w:p w14:paraId="4115FDDF" w14:textId="77777777" w:rsidR="003B65B1" w:rsidRDefault="003B65B1" w:rsidP="00E10014">
            <w:pPr>
              <w:pStyle w:val="TableParagraph"/>
              <w:ind w:left="0"/>
              <w:rPr>
                <w:rFonts w:ascii="Times New Roman"/>
                <w:sz w:val="20"/>
              </w:rPr>
            </w:pPr>
          </w:p>
        </w:tc>
      </w:tr>
      <w:tr w:rsidR="003B65B1" w14:paraId="7D1427F8" w14:textId="77777777" w:rsidTr="00E10014">
        <w:trPr>
          <w:trHeight w:val="292"/>
        </w:trPr>
        <w:tc>
          <w:tcPr>
            <w:tcW w:w="6625" w:type="dxa"/>
          </w:tcPr>
          <w:p w14:paraId="6FDC2FFD" w14:textId="77777777" w:rsidR="003B65B1" w:rsidRDefault="003B65B1" w:rsidP="00E10014">
            <w:pPr>
              <w:pStyle w:val="TableParagraph"/>
              <w:spacing w:line="272" w:lineRule="exact"/>
              <w:rPr>
                <w:sz w:val="24"/>
              </w:rPr>
            </w:pPr>
            <w:r>
              <w:rPr>
                <w:sz w:val="24"/>
              </w:rPr>
              <w:t>General Product Safety Regulations 2005</w:t>
            </w:r>
          </w:p>
        </w:tc>
        <w:tc>
          <w:tcPr>
            <w:tcW w:w="2393" w:type="dxa"/>
          </w:tcPr>
          <w:p w14:paraId="6D29F11F" w14:textId="77777777" w:rsidR="003B65B1" w:rsidRDefault="003B65B1" w:rsidP="00E10014">
            <w:pPr>
              <w:pStyle w:val="TableParagraph"/>
              <w:ind w:left="0"/>
              <w:rPr>
                <w:rFonts w:ascii="Times New Roman"/>
                <w:sz w:val="20"/>
              </w:rPr>
            </w:pPr>
          </w:p>
        </w:tc>
      </w:tr>
      <w:tr w:rsidR="003B65B1" w14:paraId="5BA19D4C" w14:textId="77777777" w:rsidTr="00E10014">
        <w:trPr>
          <w:trHeight w:val="292"/>
        </w:trPr>
        <w:tc>
          <w:tcPr>
            <w:tcW w:w="6625" w:type="dxa"/>
          </w:tcPr>
          <w:p w14:paraId="094E6316" w14:textId="77777777" w:rsidR="003B65B1" w:rsidRDefault="003B65B1" w:rsidP="00E10014">
            <w:pPr>
              <w:pStyle w:val="TableParagraph"/>
              <w:spacing w:line="272" w:lineRule="exact"/>
              <w:rPr>
                <w:sz w:val="24"/>
              </w:rPr>
            </w:pPr>
            <w:r>
              <w:rPr>
                <w:sz w:val="24"/>
              </w:rPr>
              <w:t>Hairdressers Act 1939</w:t>
            </w:r>
          </w:p>
        </w:tc>
        <w:tc>
          <w:tcPr>
            <w:tcW w:w="2393" w:type="dxa"/>
          </w:tcPr>
          <w:p w14:paraId="1F3BFE90" w14:textId="77777777" w:rsidR="003B65B1" w:rsidRDefault="003B65B1" w:rsidP="00E10014">
            <w:pPr>
              <w:pStyle w:val="TableParagraph"/>
              <w:ind w:left="0"/>
              <w:rPr>
                <w:rFonts w:ascii="Times New Roman"/>
                <w:sz w:val="20"/>
              </w:rPr>
            </w:pPr>
          </w:p>
        </w:tc>
      </w:tr>
      <w:tr w:rsidR="003B65B1" w14:paraId="574DAA84" w14:textId="77777777" w:rsidTr="00E10014">
        <w:trPr>
          <w:trHeight w:val="294"/>
        </w:trPr>
        <w:tc>
          <w:tcPr>
            <w:tcW w:w="6625" w:type="dxa"/>
          </w:tcPr>
          <w:p w14:paraId="621C5548" w14:textId="77777777" w:rsidR="003B65B1" w:rsidRDefault="003B65B1" w:rsidP="00E10014">
            <w:pPr>
              <w:pStyle w:val="TableParagraph"/>
              <w:spacing w:before="1" w:line="273" w:lineRule="exact"/>
              <w:rPr>
                <w:sz w:val="24"/>
              </w:rPr>
            </w:pPr>
            <w:r>
              <w:rPr>
                <w:sz w:val="24"/>
              </w:rPr>
              <w:t>Health and Personal Social Services (NI) Order 1978</w:t>
            </w:r>
          </w:p>
        </w:tc>
        <w:tc>
          <w:tcPr>
            <w:tcW w:w="2393" w:type="dxa"/>
          </w:tcPr>
          <w:p w14:paraId="7400A1D7" w14:textId="77777777" w:rsidR="003B65B1" w:rsidRDefault="003B65B1" w:rsidP="00E10014">
            <w:pPr>
              <w:pStyle w:val="TableParagraph"/>
              <w:ind w:left="0"/>
              <w:rPr>
                <w:rFonts w:ascii="Times New Roman"/>
              </w:rPr>
            </w:pPr>
          </w:p>
        </w:tc>
      </w:tr>
      <w:tr w:rsidR="003B65B1" w14:paraId="77CDCAD5" w14:textId="77777777" w:rsidTr="00E10014">
        <w:trPr>
          <w:trHeight w:val="292"/>
        </w:trPr>
        <w:tc>
          <w:tcPr>
            <w:tcW w:w="6625" w:type="dxa"/>
          </w:tcPr>
          <w:p w14:paraId="59937C11" w14:textId="77777777" w:rsidR="003B65B1" w:rsidRDefault="003B65B1" w:rsidP="00E10014">
            <w:pPr>
              <w:pStyle w:val="TableParagraph"/>
              <w:spacing w:line="272" w:lineRule="exact"/>
              <w:rPr>
                <w:sz w:val="24"/>
              </w:rPr>
            </w:pPr>
            <w:r>
              <w:rPr>
                <w:sz w:val="24"/>
              </w:rPr>
              <w:t>Health &amp; Safety at work (NI) Order 1978</w:t>
            </w:r>
          </w:p>
        </w:tc>
        <w:tc>
          <w:tcPr>
            <w:tcW w:w="2393" w:type="dxa"/>
          </w:tcPr>
          <w:p w14:paraId="0A0B8A85" w14:textId="77777777" w:rsidR="003B65B1" w:rsidRDefault="003B65B1" w:rsidP="00E10014">
            <w:pPr>
              <w:pStyle w:val="TableParagraph"/>
              <w:ind w:left="0"/>
              <w:rPr>
                <w:rFonts w:ascii="Times New Roman"/>
                <w:sz w:val="20"/>
              </w:rPr>
            </w:pPr>
          </w:p>
        </w:tc>
      </w:tr>
      <w:tr w:rsidR="003B65B1" w14:paraId="087F19A1" w14:textId="77777777" w:rsidTr="00E10014">
        <w:trPr>
          <w:trHeight w:val="292"/>
        </w:trPr>
        <w:tc>
          <w:tcPr>
            <w:tcW w:w="6625" w:type="dxa"/>
          </w:tcPr>
          <w:p w14:paraId="2CEB4843" w14:textId="77777777" w:rsidR="003B65B1" w:rsidRDefault="003B65B1" w:rsidP="00E10014">
            <w:pPr>
              <w:pStyle w:val="TableParagraph"/>
              <w:spacing w:line="272" w:lineRule="exact"/>
              <w:rPr>
                <w:sz w:val="24"/>
              </w:rPr>
            </w:pPr>
            <w:r>
              <w:rPr>
                <w:sz w:val="24"/>
              </w:rPr>
              <w:t>High Hedges Act (NI) 2011</w:t>
            </w:r>
          </w:p>
        </w:tc>
        <w:tc>
          <w:tcPr>
            <w:tcW w:w="2393" w:type="dxa"/>
          </w:tcPr>
          <w:p w14:paraId="594007FB" w14:textId="77777777" w:rsidR="003B65B1" w:rsidRDefault="003B65B1" w:rsidP="00E10014">
            <w:pPr>
              <w:pStyle w:val="TableParagraph"/>
              <w:ind w:left="0"/>
              <w:rPr>
                <w:rFonts w:ascii="Times New Roman"/>
                <w:sz w:val="20"/>
              </w:rPr>
            </w:pPr>
          </w:p>
        </w:tc>
      </w:tr>
      <w:tr w:rsidR="003B65B1" w14:paraId="3C15A597" w14:textId="77777777" w:rsidTr="00E10014">
        <w:trPr>
          <w:trHeight w:val="292"/>
        </w:trPr>
        <w:tc>
          <w:tcPr>
            <w:tcW w:w="6625" w:type="dxa"/>
          </w:tcPr>
          <w:p w14:paraId="0F06E91E" w14:textId="77777777" w:rsidR="003B65B1" w:rsidRDefault="003B65B1" w:rsidP="00E10014">
            <w:pPr>
              <w:pStyle w:val="TableParagraph"/>
              <w:spacing w:line="272" w:lineRule="exact"/>
              <w:rPr>
                <w:sz w:val="24"/>
              </w:rPr>
            </w:pPr>
            <w:r>
              <w:rPr>
                <w:sz w:val="24"/>
              </w:rPr>
              <w:t>Housing (Amendment) Act (NI) 2011</w:t>
            </w:r>
          </w:p>
        </w:tc>
        <w:tc>
          <w:tcPr>
            <w:tcW w:w="2393" w:type="dxa"/>
          </w:tcPr>
          <w:p w14:paraId="1729DD25" w14:textId="77777777" w:rsidR="003B65B1" w:rsidRDefault="003B65B1" w:rsidP="00E10014">
            <w:pPr>
              <w:pStyle w:val="TableParagraph"/>
              <w:ind w:left="0"/>
              <w:rPr>
                <w:rFonts w:ascii="Times New Roman"/>
                <w:sz w:val="20"/>
              </w:rPr>
            </w:pPr>
          </w:p>
        </w:tc>
      </w:tr>
      <w:tr w:rsidR="003B65B1" w14:paraId="79858B7B" w14:textId="77777777" w:rsidTr="00E10014">
        <w:trPr>
          <w:trHeight w:val="294"/>
        </w:trPr>
        <w:tc>
          <w:tcPr>
            <w:tcW w:w="6625" w:type="dxa"/>
          </w:tcPr>
          <w:p w14:paraId="257E60D5" w14:textId="77777777" w:rsidR="003B65B1" w:rsidRDefault="003B65B1" w:rsidP="00E10014">
            <w:pPr>
              <w:pStyle w:val="TableParagraph"/>
              <w:spacing w:before="1" w:line="273" w:lineRule="exact"/>
              <w:rPr>
                <w:sz w:val="24"/>
              </w:rPr>
            </w:pPr>
            <w:r>
              <w:rPr>
                <w:sz w:val="24"/>
              </w:rPr>
              <w:t>Housing (NI) Order 2003</w:t>
            </w:r>
          </w:p>
        </w:tc>
        <w:tc>
          <w:tcPr>
            <w:tcW w:w="2393" w:type="dxa"/>
          </w:tcPr>
          <w:p w14:paraId="7C559016" w14:textId="77777777" w:rsidR="003B65B1" w:rsidRDefault="003B65B1" w:rsidP="00E10014">
            <w:pPr>
              <w:pStyle w:val="TableParagraph"/>
              <w:ind w:left="0"/>
              <w:rPr>
                <w:rFonts w:ascii="Times New Roman"/>
              </w:rPr>
            </w:pPr>
          </w:p>
        </w:tc>
      </w:tr>
      <w:tr w:rsidR="003B65B1" w14:paraId="4D8F5B3B" w14:textId="77777777" w:rsidTr="00E10014">
        <w:trPr>
          <w:trHeight w:val="293"/>
        </w:trPr>
        <w:tc>
          <w:tcPr>
            <w:tcW w:w="6625" w:type="dxa"/>
          </w:tcPr>
          <w:p w14:paraId="1344F8AE" w14:textId="77777777" w:rsidR="003B65B1" w:rsidRDefault="003B65B1" w:rsidP="00E10014">
            <w:pPr>
              <w:pStyle w:val="TableParagraph"/>
              <w:spacing w:line="273" w:lineRule="exact"/>
              <w:rPr>
                <w:sz w:val="24"/>
              </w:rPr>
            </w:pPr>
            <w:r>
              <w:rPr>
                <w:sz w:val="24"/>
              </w:rPr>
              <w:t>Housing (NI) Order 1992</w:t>
            </w:r>
          </w:p>
        </w:tc>
        <w:tc>
          <w:tcPr>
            <w:tcW w:w="2393" w:type="dxa"/>
          </w:tcPr>
          <w:p w14:paraId="5804DC96" w14:textId="77777777" w:rsidR="003B65B1" w:rsidRDefault="003B65B1" w:rsidP="00E10014">
            <w:pPr>
              <w:pStyle w:val="TableParagraph"/>
              <w:ind w:left="0"/>
              <w:rPr>
                <w:rFonts w:ascii="Times New Roman"/>
              </w:rPr>
            </w:pPr>
          </w:p>
        </w:tc>
      </w:tr>
      <w:tr w:rsidR="003B65B1" w14:paraId="664F5E0D" w14:textId="77777777" w:rsidTr="00E10014">
        <w:trPr>
          <w:trHeight w:val="292"/>
        </w:trPr>
        <w:tc>
          <w:tcPr>
            <w:tcW w:w="6625" w:type="dxa"/>
          </w:tcPr>
          <w:p w14:paraId="0FABC020" w14:textId="77777777" w:rsidR="003B65B1" w:rsidRDefault="003B65B1" w:rsidP="00E10014">
            <w:pPr>
              <w:pStyle w:val="TableParagraph"/>
              <w:spacing w:line="272" w:lineRule="exact"/>
              <w:rPr>
                <w:sz w:val="24"/>
              </w:rPr>
            </w:pPr>
            <w:r>
              <w:rPr>
                <w:sz w:val="24"/>
              </w:rPr>
              <w:t>Industrial Pollution Control (NI) Order 1997</w:t>
            </w:r>
          </w:p>
        </w:tc>
        <w:tc>
          <w:tcPr>
            <w:tcW w:w="2393" w:type="dxa"/>
          </w:tcPr>
          <w:p w14:paraId="4AF64F5C" w14:textId="77777777" w:rsidR="003B65B1" w:rsidRDefault="003B65B1" w:rsidP="00E10014">
            <w:pPr>
              <w:pStyle w:val="TableParagraph"/>
              <w:ind w:left="0"/>
              <w:rPr>
                <w:rFonts w:ascii="Times New Roman"/>
                <w:sz w:val="20"/>
              </w:rPr>
            </w:pPr>
          </w:p>
        </w:tc>
      </w:tr>
      <w:tr w:rsidR="003B65B1" w14:paraId="6557D7FF" w14:textId="77777777" w:rsidTr="00E10014">
        <w:trPr>
          <w:trHeight w:val="292"/>
        </w:trPr>
        <w:tc>
          <w:tcPr>
            <w:tcW w:w="6625" w:type="dxa"/>
          </w:tcPr>
          <w:p w14:paraId="0DD80C91" w14:textId="77777777" w:rsidR="003B65B1" w:rsidRDefault="003B65B1" w:rsidP="00E10014">
            <w:pPr>
              <w:pStyle w:val="TableParagraph"/>
              <w:spacing w:line="272" w:lineRule="exact"/>
              <w:rPr>
                <w:sz w:val="24"/>
              </w:rPr>
            </w:pPr>
            <w:r>
              <w:rPr>
                <w:sz w:val="24"/>
              </w:rPr>
              <w:t>Licensing (NI) Order 1996</w:t>
            </w:r>
          </w:p>
        </w:tc>
        <w:tc>
          <w:tcPr>
            <w:tcW w:w="2393" w:type="dxa"/>
          </w:tcPr>
          <w:p w14:paraId="3466C31C" w14:textId="77777777" w:rsidR="003B65B1" w:rsidRDefault="003B65B1" w:rsidP="00E10014">
            <w:pPr>
              <w:pStyle w:val="TableParagraph"/>
              <w:ind w:left="0"/>
              <w:rPr>
                <w:rFonts w:ascii="Times New Roman"/>
                <w:sz w:val="20"/>
              </w:rPr>
            </w:pPr>
          </w:p>
        </w:tc>
      </w:tr>
      <w:tr w:rsidR="003B65B1" w14:paraId="54E5F500" w14:textId="77777777" w:rsidTr="00E10014">
        <w:trPr>
          <w:trHeight w:val="294"/>
        </w:trPr>
        <w:tc>
          <w:tcPr>
            <w:tcW w:w="6625" w:type="dxa"/>
          </w:tcPr>
          <w:p w14:paraId="76062EC5" w14:textId="77777777" w:rsidR="003B65B1" w:rsidRDefault="003B65B1" w:rsidP="00E10014">
            <w:pPr>
              <w:pStyle w:val="TableParagraph"/>
              <w:spacing w:line="275" w:lineRule="exact"/>
              <w:rPr>
                <w:sz w:val="24"/>
              </w:rPr>
            </w:pPr>
            <w:r>
              <w:rPr>
                <w:sz w:val="24"/>
              </w:rPr>
              <w:t>Litter (NI) Order 1994 Excluding Article 10</w:t>
            </w:r>
          </w:p>
        </w:tc>
        <w:tc>
          <w:tcPr>
            <w:tcW w:w="2393" w:type="dxa"/>
          </w:tcPr>
          <w:p w14:paraId="663D334D" w14:textId="77777777" w:rsidR="003B65B1" w:rsidRDefault="003B65B1" w:rsidP="00E10014">
            <w:pPr>
              <w:pStyle w:val="TableParagraph"/>
              <w:ind w:left="0"/>
              <w:rPr>
                <w:rFonts w:ascii="Times New Roman"/>
              </w:rPr>
            </w:pPr>
          </w:p>
        </w:tc>
      </w:tr>
      <w:tr w:rsidR="003B65B1" w14:paraId="2817ED3E" w14:textId="77777777" w:rsidTr="00E10014">
        <w:trPr>
          <w:trHeight w:val="585"/>
        </w:trPr>
        <w:tc>
          <w:tcPr>
            <w:tcW w:w="6625" w:type="dxa"/>
          </w:tcPr>
          <w:p w14:paraId="14F4EDA6" w14:textId="77777777" w:rsidR="003B65B1" w:rsidRDefault="003B65B1" w:rsidP="00E10014">
            <w:pPr>
              <w:pStyle w:val="TableParagraph"/>
              <w:spacing w:line="292" w:lineRule="exact"/>
              <w:rPr>
                <w:sz w:val="24"/>
              </w:rPr>
            </w:pPr>
            <w:r>
              <w:rPr>
                <w:sz w:val="24"/>
              </w:rPr>
              <w:t>Local Government Act (NI) 1972</w:t>
            </w:r>
          </w:p>
        </w:tc>
        <w:tc>
          <w:tcPr>
            <w:tcW w:w="2393" w:type="dxa"/>
          </w:tcPr>
          <w:p w14:paraId="134DBB52" w14:textId="77777777" w:rsidR="003B65B1" w:rsidRDefault="003B65B1" w:rsidP="00E10014">
            <w:pPr>
              <w:pStyle w:val="TableParagraph"/>
              <w:spacing w:line="292" w:lineRule="exact"/>
              <w:rPr>
                <w:sz w:val="24"/>
              </w:rPr>
            </w:pPr>
            <w:r>
              <w:rPr>
                <w:sz w:val="24"/>
              </w:rPr>
              <w:t>Bye Law</w:t>
            </w:r>
          </w:p>
        </w:tc>
      </w:tr>
      <w:tr w:rsidR="003B65B1" w14:paraId="5C967E02" w14:textId="77777777" w:rsidTr="00E10014">
        <w:trPr>
          <w:trHeight w:val="2051"/>
        </w:trPr>
        <w:tc>
          <w:tcPr>
            <w:tcW w:w="6625" w:type="dxa"/>
          </w:tcPr>
          <w:p w14:paraId="38F51CB2" w14:textId="77777777" w:rsidR="003B65B1" w:rsidRDefault="003B65B1" w:rsidP="00E10014">
            <w:pPr>
              <w:pStyle w:val="TableParagraph"/>
              <w:spacing w:line="292" w:lineRule="exact"/>
              <w:rPr>
                <w:sz w:val="24"/>
              </w:rPr>
            </w:pPr>
            <w:r>
              <w:rPr>
                <w:sz w:val="24"/>
              </w:rPr>
              <w:t>Local Government (Miscellaneous Provisions) (NI) Order 1985</w:t>
            </w:r>
          </w:p>
        </w:tc>
        <w:tc>
          <w:tcPr>
            <w:tcW w:w="2393" w:type="dxa"/>
          </w:tcPr>
          <w:p w14:paraId="2E5AA2D8" w14:textId="77777777" w:rsidR="003B65B1" w:rsidRDefault="003B65B1" w:rsidP="00E10014">
            <w:pPr>
              <w:pStyle w:val="TableParagraph"/>
              <w:ind w:right="208"/>
              <w:rPr>
                <w:sz w:val="24"/>
              </w:rPr>
            </w:pPr>
            <w:r>
              <w:rPr>
                <w:sz w:val="24"/>
              </w:rPr>
              <w:t>Excluding provisions relating to the issue of entertainments licences where adverse representatives have</w:t>
            </w:r>
          </w:p>
          <w:p w14:paraId="66260B90" w14:textId="77777777" w:rsidR="003B65B1" w:rsidRDefault="003B65B1" w:rsidP="00E10014">
            <w:pPr>
              <w:pStyle w:val="TableParagraph"/>
              <w:spacing w:line="275" w:lineRule="exact"/>
              <w:rPr>
                <w:sz w:val="24"/>
              </w:rPr>
            </w:pPr>
            <w:r>
              <w:rPr>
                <w:sz w:val="24"/>
              </w:rPr>
              <w:t>been made</w:t>
            </w:r>
          </w:p>
        </w:tc>
      </w:tr>
      <w:tr w:rsidR="003B65B1" w14:paraId="5B9B52FC" w14:textId="77777777" w:rsidTr="00E10014">
        <w:trPr>
          <w:trHeight w:val="292"/>
        </w:trPr>
        <w:tc>
          <w:tcPr>
            <w:tcW w:w="6625" w:type="dxa"/>
          </w:tcPr>
          <w:p w14:paraId="146D05BF" w14:textId="77777777" w:rsidR="003B65B1" w:rsidRDefault="003B65B1" w:rsidP="00E10014">
            <w:pPr>
              <w:pStyle w:val="TableParagraph"/>
              <w:spacing w:line="272" w:lineRule="exact"/>
              <w:rPr>
                <w:sz w:val="24"/>
              </w:rPr>
            </w:pPr>
            <w:r>
              <w:rPr>
                <w:sz w:val="24"/>
              </w:rPr>
              <w:t>Local Government (Miscellaneous Provisions) (NI) Order 1992</w:t>
            </w:r>
          </w:p>
        </w:tc>
        <w:tc>
          <w:tcPr>
            <w:tcW w:w="2393" w:type="dxa"/>
          </w:tcPr>
          <w:p w14:paraId="35821CE5" w14:textId="77777777" w:rsidR="003B65B1" w:rsidRDefault="003B65B1" w:rsidP="00E10014">
            <w:pPr>
              <w:pStyle w:val="TableParagraph"/>
              <w:ind w:left="0"/>
              <w:rPr>
                <w:rFonts w:ascii="Times New Roman"/>
                <w:sz w:val="20"/>
              </w:rPr>
            </w:pPr>
          </w:p>
        </w:tc>
      </w:tr>
      <w:tr w:rsidR="003B65B1" w14:paraId="65B343E1" w14:textId="77777777" w:rsidTr="00E10014">
        <w:trPr>
          <w:trHeight w:val="292"/>
        </w:trPr>
        <w:tc>
          <w:tcPr>
            <w:tcW w:w="6625" w:type="dxa"/>
          </w:tcPr>
          <w:p w14:paraId="70CB668F" w14:textId="77777777" w:rsidR="003B65B1" w:rsidRDefault="003B65B1" w:rsidP="00E10014">
            <w:pPr>
              <w:pStyle w:val="TableParagraph"/>
              <w:spacing w:line="272" w:lineRule="exact"/>
              <w:rPr>
                <w:sz w:val="24"/>
              </w:rPr>
            </w:pPr>
            <w:r>
              <w:rPr>
                <w:sz w:val="24"/>
              </w:rPr>
              <w:t>Local Government (Miscellaneous Provisions) (NI) Order 1995</w:t>
            </w:r>
          </w:p>
        </w:tc>
        <w:tc>
          <w:tcPr>
            <w:tcW w:w="2393" w:type="dxa"/>
          </w:tcPr>
          <w:p w14:paraId="462A740F" w14:textId="77777777" w:rsidR="003B65B1" w:rsidRDefault="003B65B1" w:rsidP="00E10014">
            <w:pPr>
              <w:pStyle w:val="TableParagraph"/>
              <w:ind w:left="0"/>
              <w:rPr>
                <w:rFonts w:ascii="Times New Roman"/>
                <w:sz w:val="20"/>
              </w:rPr>
            </w:pPr>
          </w:p>
        </w:tc>
      </w:tr>
      <w:tr w:rsidR="003B65B1" w14:paraId="78C8CFE3" w14:textId="77777777" w:rsidTr="00E10014">
        <w:trPr>
          <w:trHeight w:val="292"/>
        </w:trPr>
        <w:tc>
          <w:tcPr>
            <w:tcW w:w="6625" w:type="dxa"/>
          </w:tcPr>
          <w:p w14:paraId="2940062D" w14:textId="77777777" w:rsidR="003B65B1" w:rsidRDefault="003B65B1" w:rsidP="00E10014">
            <w:pPr>
              <w:pStyle w:val="TableParagraph"/>
              <w:spacing w:line="272" w:lineRule="exact"/>
              <w:rPr>
                <w:sz w:val="24"/>
              </w:rPr>
            </w:pPr>
            <w:r>
              <w:rPr>
                <w:sz w:val="24"/>
              </w:rPr>
              <w:t>Local Government (NI) Order 2005</w:t>
            </w:r>
          </w:p>
        </w:tc>
        <w:tc>
          <w:tcPr>
            <w:tcW w:w="2393" w:type="dxa"/>
          </w:tcPr>
          <w:p w14:paraId="1839B45B" w14:textId="77777777" w:rsidR="003B65B1" w:rsidRDefault="003B65B1" w:rsidP="00E10014">
            <w:pPr>
              <w:pStyle w:val="TableParagraph"/>
              <w:ind w:left="0"/>
              <w:rPr>
                <w:rFonts w:ascii="Times New Roman"/>
                <w:sz w:val="20"/>
              </w:rPr>
            </w:pPr>
          </w:p>
        </w:tc>
      </w:tr>
      <w:tr w:rsidR="003B65B1" w14:paraId="5AB711EF" w14:textId="77777777" w:rsidTr="00E10014">
        <w:trPr>
          <w:trHeight w:val="292"/>
        </w:trPr>
        <w:tc>
          <w:tcPr>
            <w:tcW w:w="6625" w:type="dxa"/>
          </w:tcPr>
          <w:p w14:paraId="4ADC2695" w14:textId="77777777" w:rsidR="003B65B1" w:rsidRDefault="003B65B1" w:rsidP="00E10014">
            <w:pPr>
              <w:pStyle w:val="TableParagraph"/>
              <w:spacing w:line="272" w:lineRule="exact"/>
              <w:rPr>
                <w:sz w:val="24"/>
              </w:rPr>
            </w:pPr>
            <w:r>
              <w:rPr>
                <w:sz w:val="24"/>
              </w:rPr>
              <w:t>Noise Act 1996 (as amended)</w:t>
            </w:r>
          </w:p>
        </w:tc>
        <w:tc>
          <w:tcPr>
            <w:tcW w:w="2393" w:type="dxa"/>
          </w:tcPr>
          <w:p w14:paraId="7AC10A5A" w14:textId="77777777" w:rsidR="003B65B1" w:rsidRDefault="003B65B1" w:rsidP="00E10014">
            <w:pPr>
              <w:pStyle w:val="TableParagraph"/>
              <w:ind w:left="0"/>
              <w:rPr>
                <w:rFonts w:ascii="Times New Roman"/>
                <w:sz w:val="20"/>
              </w:rPr>
            </w:pPr>
          </w:p>
        </w:tc>
      </w:tr>
      <w:tr w:rsidR="003B65B1" w14:paraId="0D7126CC" w14:textId="77777777" w:rsidTr="00E10014">
        <w:trPr>
          <w:trHeight w:val="294"/>
        </w:trPr>
        <w:tc>
          <w:tcPr>
            <w:tcW w:w="6625" w:type="dxa"/>
          </w:tcPr>
          <w:p w14:paraId="3C37E5C0" w14:textId="77777777" w:rsidR="003B65B1" w:rsidRDefault="003B65B1" w:rsidP="00E10014">
            <w:pPr>
              <w:pStyle w:val="TableParagraph"/>
              <w:spacing w:before="1" w:line="273" w:lineRule="exact"/>
              <w:rPr>
                <w:sz w:val="24"/>
              </w:rPr>
            </w:pPr>
            <w:r>
              <w:rPr>
                <w:sz w:val="24"/>
              </w:rPr>
              <w:t>Petroleum (Consolidation) Acts (NI) 1929 and 1937</w:t>
            </w:r>
          </w:p>
        </w:tc>
        <w:tc>
          <w:tcPr>
            <w:tcW w:w="2393" w:type="dxa"/>
          </w:tcPr>
          <w:p w14:paraId="4775CE1E" w14:textId="77777777" w:rsidR="003B65B1" w:rsidRDefault="003B65B1" w:rsidP="00E10014">
            <w:pPr>
              <w:pStyle w:val="TableParagraph"/>
              <w:ind w:left="0"/>
              <w:rPr>
                <w:rFonts w:ascii="Times New Roman"/>
              </w:rPr>
            </w:pPr>
          </w:p>
        </w:tc>
      </w:tr>
      <w:tr w:rsidR="003B65B1" w14:paraId="0A1497CD" w14:textId="77777777" w:rsidTr="00E10014">
        <w:trPr>
          <w:trHeight w:val="292"/>
        </w:trPr>
        <w:tc>
          <w:tcPr>
            <w:tcW w:w="6625" w:type="dxa"/>
          </w:tcPr>
          <w:p w14:paraId="48EA280A" w14:textId="77777777" w:rsidR="003B65B1" w:rsidRDefault="003B65B1" w:rsidP="00E10014">
            <w:pPr>
              <w:pStyle w:val="TableParagraph"/>
              <w:spacing w:line="272" w:lineRule="exact"/>
              <w:rPr>
                <w:sz w:val="24"/>
              </w:rPr>
            </w:pPr>
            <w:r>
              <w:rPr>
                <w:sz w:val="24"/>
              </w:rPr>
              <w:t>Poisons (NI) Order 1976</w:t>
            </w:r>
          </w:p>
        </w:tc>
        <w:tc>
          <w:tcPr>
            <w:tcW w:w="2393" w:type="dxa"/>
          </w:tcPr>
          <w:p w14:paraId="5A0EEFDB" w14:textId="77777777" w:rsidR="003B65B1" w:rsidRDefault="003B65B1" w:rsidP="00E10014">
            <w:pPr>
              <w:pStyle w:val="TableParagraph"/>
              <w:ind w:left="0"/>
              <w:rPr>
                <w:rFonts w:ascii="Times New Roman"/>
                <w:sz w:val="20"/>
              </w:rPr>
            </w:pPr>
          </w:p>
        </w:tc>
      </w:tr>
      <w:tr w:rsidR="003B65B1" w14:paraId="5F739854" w14:textId="77777777" w:rsidTr="00E10014">
        <w:trPr>
          <w:trHeight w:val="292"/>
        </w:trPr>
        <w:tc>
          <w:tcPr>
            <w:tcW w:w="6625" w:type="dxa"/>
          </w:tcPr>
          <w:p w14:paraId="531054E2" w14:textId="77777777" w:rsidR="003B65B1" w:rsidRDefault="003B65B1" w:rsidP="00E10014">
            <w:pPr>
              <w:pStyle w:val="TableParagraph"/>
              <w:spacing w:line="272" w:lineRule="exact"/>
              <w:rPr>
                <w:sz w:val="24"/>
              </w:rPr>
            </w:pPr>
            <w:r>
              <w:rPr>
                <w:sz w:val="24"/>
              </w:rPr>
              <w:t>Pollution Control and Local Government (NI) Order 1978</w:t>
            </w:r>
          </w:p>
        </w:tc>
        <w:tc>
          <w:tcPr>
            <w:tcW w:w="2393" w:type="dxa"/>
          </w:tcPr>
          <w:p w14:paraId="349551E5" w14:textId="77777777" w:rsidR="003B65B1" w:rsidRDefault="003B65B1" w:rsidP="00E10014">
            <w:pPr>
              <w:pStyle w:val="TableParagraph"/>
              <w:ind w:left="0"/>
              <w:rPr>
                <w:rFonts w:ascii="Times New Roman"/>
                <w:sz w:val="20"/>
              </w:rPr>
            </w:pPr>
          </w:p>
        </w:tc>
      </w:tr>
      <w:tr w:rsidR="003B65B1" w14:paraId="6F64E2A6" w14:textId="77777777" w:rsidTr="00E10014">
        <w:trPr>
          <w:trHeight w:val="585"/>
        </w:trPr>
        <w:tc>
          <w:tcPr>
            <w:tcW w:w="6625" w:type="dxa"/>
          </w:tcPr>
          <w:p w14:paraId="70A7BC0F" w14:textId="77777777" w:rsidR="003B65B1" w:rsidRDefault="003B65B1" w:rsidP="00E10014">
            <w:pPr>
              <w:pStyle w:val="TableParagraph"/>
              <w:spacing w:line="292" w:lineRule="exact"/>
              <w:rPr>
                <w:sz w:val="24"/>
              </w:rPr>
            </w:pPr>
            <w:r>
              <w:rPr>
                <w:sz w:val="24"/>
              </w:rPr>
              <w:t>Pollution Prevention and Control (Industrial Emissions)</w:t>
            </w:r>
          </w:p>
          <w:p w14:paraId="6DE67AB7" w14:textId="77777777" w:rsidR="003B65B1" w:rsidRDefault="003B65B1" w:rsidP="00E10014">
            <w:pPr>
              <w:pStyle w:val="TableParagraph"/>
              <w:spacing w:line="274" w:lineRule="exact"/>
              <w:rPr>
                <w:sz w:val="24"/>
              </w:rPr>
            </w:pPr>
            <w:r>
              <w:rPr>
                <w:sz w:val="24"/>
              </w:rPr>
              <w:t>Regulations (NI) 2012</w:t>
            </w:r>
          </w:p>
        </w:tc>
        <w:tc>
          <w:tcPr>
            <w:tcW w:w="2393" w:type="dxa"/>
          </w:tcPr>
          <w:p w14:paraId="3DFEB4A5" w14:textId="77777777" w:rsidR="003B65B1" w:rsidRDefault="003B65B1" w:rsidP="00E10014">
            <w:pPr>
              <w:pStyle w:val="TableParagraph"/>
              <w:ind w:left="0"/>
              <w:rPr>
                <w:rFonts w:ascii="Times New Roman"/>
              </w:rPr>
            </w:pPr>
          </w:p>
        </w:tc>
      </w:tr>
      <w:tr w:rsidR="003B65B1" w14:paraId="5C81F953" w14:textId="77777777" w:rsidTr="00E10014">
        <w:trPr>
          <w:trHeight w:val="294"/>
        </w:trPr>
        <w:tc>
          <w:tcPr>
            <w:tcW w:w="6625" w:type="dxa"/>
          </w:tcPr>
          <w:p w14:paraId="0C57E9CD" w14:textId="77777777" w:rsidR="003B65B1" w:rsidRDefault="003B65B1" w:rsidP="00E10014">
            <w:pPr>
              <w:pStyle w:val="TableParagraph"/>
              <w:spacing w:before="1" w:line="273" w:lineRule="exact"/>
              <w:rPr>
                <w:sz w:val="24"/>
              </w:rPr>
            </w:pPr>
            <w:r>
              <w:rPr>
                <w:sz w:val="24"/>
              </w:rPr>
              <w:t>Private Tenancies (NI) Order 2006</w:t>
            </w:r>
          </w:p>
        </w:tc>
        <w:tc>
          <w:tcPr>
            <w:tcW w:w="2393" w:type="dxa"/>
          </w:tcPr>
          <w:p w14:paraId="23B11BBD" w14:textId="77777777" w:rsidR="003B65B1" w:rsidRDefault="003B65B1" w:rsidP="00E10014">
            <w:pPr>
              <w:pStyle w:val="TableParagraph"/>
              <w:ind w:left="0"/>
              <w:rPr>
                <w:rFonts w:ascii="Times New Roman"/>
              </w:rPr>
            </w:pPr>
          </w:p>
        </w:tc>
      </w:tr>
      <w:tr w:rsidR="003B65B1" w14:paraId="1C0E0F39" w14:textId="77777777" w:rsidTr="00E10014">
        <w:trPr>
          <w:trHeight w:val="292"/>
        </w:trPr>
        <w:tc>
          <w:tcPr>
            <w:tcW w:w="6625" w:type="dxa"/>
          </w:tcPr>
          <w:p w14:paraId="0146D2ED" w14:textId="77777777" w:rsidR="003B65B1" w:rsidRDefault="003B65B1" w:rsidP="00E10014">
            <w:pPr>
              <w:pStyle w:val="TableParagraph"/>
              <w:spacing w:line="272" w:lineRule="exact"/>
              <w:rPr>
                <w:sz w:val="24"/>
              </w:rPr>
            </w:pPr>
            <w:r>
              <w:rPr>
                <w:sz w:val="24"/>
              </w:rPr>
              <w:t>Public Health Acts 1878 to 1971</w:t>
            </w:r>
          </w:p>
        </w:tc>
        <w:tc>
          <w:tcPr>
            <w:tcW w:w="2393" w:type="dxa"/>
          </w:tcPr>
          <w:p w14:paraId="1516858C" w14:textId="77777777" w:rsidR="003B65B1" w:rsidRDefault="003B65B1" w:rsidP="00E10014">
            <w:pPr>
              <w:pStyle w:val="TableParagraph"/>
              <w:ind w:left="0"/>
              <w:rPr>
                <w:rFonts w:ascii="Times New Roman"/>
                <w:sz w:val="20"/>
              </w:rPr>
            </w:pPr>
          </w:p>
        </w:tc>
      </w:tr>
      <w:tr w:rsidR="003B65B1" w14:paraId="06B33F33" w14:textId="77777777" w:rsidTr="00E10014">
        <w:trPr>
          <w:trHeight w:val="585"/>
        </w:trPr>
        <w:tc>
          <w:tcPr>
            <w:tcW w:w="6625" w:type="dxa"/>
          </w:tcPr>
          <w:p w14:paraId="626AC7FF" w14:textId="77777777" w:rsidR="003B65B1" w:rsidRDefault="003B65B1" w:rsidP="00E10014">
            <w:pPr>
              <w:pStyle w:val="TableParagraph"/>
              <w:spacing w:line="292" w:lineRule="exact"/>
              <w:rPr>
                <w:sz w:val="24"/>
              </w:rPr>
            </w:pPr>
            <w:r>
              <w:rPr>
                <w:sz w:val="24"/>
              </w:rPr>
              <w:t>Public Health and Local Government (Miscellaneous Provisions)</w:t>
            </w:r>
          </w:p>
          <w:p w14:paraId="3587725E" w14:textId="77777777" w:rsidR="003B65B1" w:rsidRDefault="003B65B1" w:rsidP="00E10014">
            <w:pPr>
              <w:pStyle w:val="TableParagraph"/>
              <w:spacing w:line="273" w:lineRule="exact"/>
              <w:rPr>
                <w:sz w:val="24"/>
              </w:rPr>
            </w:pPr>
            <w:r>
              <w:rPr>
                <w:sz w:val="24"/>
              </w:rPr>
              <w:t>Act 1949</w:t>
            </w:r>
          </w:p>
        </w:tc>
        <w:tc>
          <w:tcPr>
            <w:tcW w:w="2393" w:type="dxa"/>
          </w:tcPr>
          <w:p w14:paraId="283B5186" w14:textId="77777777" w:rsidR="003B65B1" w:rsidRDefault="003B65B1" w:rsidP="00E10014">
            <w:pPr>
              <w:pStyle w:val="TableParagraph"/>
              <w:ind w:left="0"/>
              <w:rPr>
                <w:rFonts w:ascii="Times New Roman"/>
              </w:rPr>
            </w:pPr>
          </w:p>
        </w:tc>
      </w:tr>
      <w:tr w:rsidR="003B65B1" w14:paraId="631E808D" w14:textId="77777777" w:rsidTr="00E10014">
        <w:trPr>
          <w:trHeight w:val="294"/>
        </w:trPr>
        <w:tc>
          <w:tcPr>
            <w:tcW w:w="6625" w:type="dxa"/>
          </w:tcPr>
          <w:p w14:paraId="258C3FE0" w14:textId="77777777" w:rsidR="003B65B1" w:rsidRDefault="003B65B1" w:rsidP="00E10014">
            <w:pPr>
              <w:pStyle w:val="TableParagraph"/>
              <w:spacing w:line="275" w:lineRule="exact"/>
              <w:rPr>
                <w:sz w:val="24"/>
              </w:rPr>
            </w:pPr>
            <w:r>
              <w:rPr>
                <w:sz w:val="24"/>
              </w:rPr>
              <w:t>Rats and Mice Destruction Act 1919</w:t>
            </w:r>
          </w:p>
        </w:tc>
        <w:tc>
          <w:tcPr>
            <w:tcW w:w="2393" w:type="dxa"/>
          </w:tcPr>
          <w:p w14:paraId="107B3EA2" w14:textId="77777777" w:rsidR="003B65B1" w:rsidRDefault="003B65B1" w:rsidP="00E10014">
            <w:pPr>
              <w:pStyle w:val="TableParagraph"/>
              <w:ind w:left="0"/>
              <w:rPr>
                <w:rFonts w:ascii="Times New Roman"/>
              </w:rPr>
            </w:pPr>
          </w:p>
        </w:tc>
      </w:tr>
      <w:tr w:rsidR="003B65B1" w14:paraId="59284DD9" w14:textId="77777777" w:rsidTr="00E10014">
        <w:trPr>
          <w:trHeight w:val="292"/>
        </w:trPr>
        <w:tc>
          <w:tcPr>
            <w:tcW w:w="6625" w:type="dxa"/>
          </w:tcPr>
          <w:p w14:paraId="243687CD" w14:textId="77777777" w:rsidR="003B65B1" w:rsidRDefault="003B65B1" w:rsidP="00E10014">
            <w:pPr>
              <w:pStyle w:val="TableParagraph"/>
              <w:spacing w:line="272" w:lineRule="exact"/>
              <w:rPr>
                <w:sz w:val="24"/>
              </w:rPr>
            </w:pPr>
            <w:r>
              <w:rPr>
                <w:sz w:val="24"/>
              </w:rPr>
              <w:t>Registration of Clubs (NI) Order 1996</w:t>
            </w:r>
          </w:p>
        </w:tc>
        <w:tc>
          <w:tcPr>
            <w:tcW w:w="2393" w:type="dxa"/>
          </w:tcPr>
          <w:p w14:paraId="5B04907F" w14:textId="77777777" w:rsidR="003B65B1" w:rsidRDefault="003B65B1" w:rsidP="00E10014">
            <w:pPr>
              <w:pStyle w:val="TableParagraph"/>
              <w:ind w:left="0"/>
              <w:rPr>
                <w:rFonts w:ascii="Times New Roman"/>
                <w:sz w:val="20"/>
              </w:rPr>
            </w:pPr>
          </w:p>
        </w:tc>
      </w:tr>
      <w:tr w:rsidR="003B65B1" w14:paraId="2EF410FD" w14:textId="77777777" w:rsidTr="00E10014">
        <w:trPr>
          <w:trHeight w:val="292"/>
        </w:trPr>
        <w:tc>
          <w:tcPr>
            <w:tcW w:w="6625" w:type="dxa"/>
          </w:tcPr>
          <w:p w14:paraId="7A3F6561" w14:textId="77777777" w:rsidR="003B65B1" w:rsidRDefault="003B65B1" w:rsidP="00E10014">
            <w:pPr>
              <w:pStyle w:val="TableParagraph"/>
              <w:spacing w:line="272" w:lineRule="exact"/>
              <w:rPr>
                <w:sz w:val="24"/>
              </w:rPr>
            </w:pPr>
            <w:r>
              <w:rPr>
                <w:sz w:val="24"/>
              </w:rPr>
              <w:t>Rent (NI) Order 1978</w:t>
            </w:r>
          </w:p>
        </w:tc>
        <w:tc>
          <w:tcPr>
            <w:tcW w:w="2393" w:type="dxa"/>
          </w:tcPr>
          <w:p w14:paraId="6D213B7D" w14:textId="77777777" w:rsidR="003B65B1" w:rsidRDefault="003B65B1" w:rsidP="00E10014">
            <w:pPr>
              <w:pStyle w:val="TableParagraph"/>
              <w:ind w:left="0"/>
              <w:rPr>
                <w:rFonts w:ascii="Times New Roman"/>
                <w:sz w:val="20"/>
              </w:rPr>
            </w:pPr>
          </w:p>
        </w:tc>
      </w:tr>
      <w:tr w:rsidR="003B65B1" w14:paraId="03F6FD37" w14:textId="77777777" w:rsidTr="00E10014">
        <w:trPr>
          <w:trHeight w:val="292"/>
        </w:trPr>
        <w:tc>
          <w:tcPr>
            <w:tcW w:w="6625" w:type="dxa"/>
          </w:tcPr>
          <w:p w14:paraId="643C8702" w14:textId="77777777" w:rsidR="003B65B1" w:rsidRDefault="003B65B1" w:rsidP="00E10014">
            <w:pPr>
              <w:pStyle w:val="TableParagraph"/>
              <w:spacing w:line="272" w:lineRule="exact"/>
              <w:rPr>
                <w:sz w:val="24"/>
              </w:rPr>
            </w:pPr>
            <w:r>
              <w:rPr>
                <w:sz w:val="24"/>
              </w:rPr>
              <w:t>Safety of Sports Grounds (NI) Order 2006</w:t>
            </w:r>
          </w:p>
        </w:tc>
        <w:tc>
          <w:tcPr>
            <w:tcW w:w="2393" w:type="dxa"/>
          </w:tcPr>
          <w:p w14:paraId="01145469" w14:textId="77777777" w:rsidR="003B65B1" w:rsidRDefault="003B65B1" w:rsidP="00E10014">
            <w:pPr>
              <w:pStyle w:val="TableParagraph"/>
              <w:ind w:left="0"/>
              <w:rPr>
                <w:rFonts w:ascii="Times New Roman"/>
                <w:sz w:val="20"/>
              </w:rPr>
            </w:pPr>
          </w:p>
        </w:tc>
      </w:tr>
      <w:tr w:rsidR="003B65B1" w14:paraId="40425DCD" w14:textId="77777777" w:rsidTr="00E10014">
        <w:trPr>
          <w:trHeight w:val="292"/>
        </w:trPr>
        <w:tc>
          <w:tcPr>
            <w:tcW w:w="6625" w:type="dxa"/>
          </w:tcPr>
          <w:p w14:paraId="355CDBE2" w14:textId="77777777" w:rsidR="003B65B1" w:rsidRDefault="003B65B1" w:rsidP="00E10014">
            <w:pPr>
              <w:pStyle w:val="TableParagraph"/>
              <w:spacing w:line="272" w:lineRule="exact"/>
              <w:rPr>
                <w:sz w:val="24"/>
              </w:rPr>
            </w:pPr>
            <w:r>
              <w:rPr>
                <w:sz w:val="24"/>
              </w:rPr>
              <w:t>Shops (Sunday Trading &amp; C.) (NI) Order 1997</w:t>
            </w:r>
          </w:p>
        </w:tc>
        <w:tc>
          <w:tcPr>
            <w:tcW w:w="2393" w:type="dxa"/>
          </w:tcPr>
          <w:p w14:paraId="466C3537" w14:textId="77777777" w:rsidR="003B65B1" w:rsidRDefault="003B65B1" w:rsidP="00E10014">
            <w:pPr>
              <w:pStyle w:val="TableParagraph"/>
              <w:ind w:left="0"/>
              <w:rPr>
                <w:rFonts w:ascii="Times New Roman"/>
                <w:sz w:val="20"/>
              </w:rPr>
            </w:pPr>
          </w:p>
        </w:tc>
      </w:tr>
      <w:tr w:rsidR="003B65B1" w14:paraId="5E22A83D" w14:textId="77777777" w:rsidTr="00E10014">
        <w:trPr>
          <w:trHeight w:val="294"/>
        </w:trPr>
        <w:tc>
          <w:tcPr>
            <w:tcW w:w="6625" w:type="dxa"/>
          </w:tcPr>
          <w:p w14:paraId="4D156953" w14:textId="77777777" w:rsidR="003B65B1" w:rsidRDefault="003B65B1" w:rsidP="00E10014">
            <w:pPr>
              <w:pStyle w:val="TableParagraph"/>
              <w:spacing w:before="1" w:line="273" w:lineRule="exact"/>
              <w:rPr>
                <w:sz w:val="24"/>
              </w:rPr>
            </w:pPr>
            <w:r>
              <w:rPr>
                <w:sz w:val="24"/>
              </w:rPr>
              <w:t>Smoking (NI) Order 2006</w:t>
            </w:r>
          </w:p>
        </w:tc>
        <w:tc>
          <w:tcPr>
            <w:tcW w:w="2393" w:type="dxa"/>
          </w:tcPr>
          <w:p w14:paraId="4976658D" w14:textId="77777777" w:rsidR="003B65B1" w:rsidRDefault="003B65B1" w:rsidP="00E10014">
            <w:pPr>
              <w:pStyle w:val="TableParagraph"/>
              <w:ind w:left="0"/>
              <w:rPr>
                <w:rFonts w:ascii="Times New Roman"/>
              </w:rPr>
            </w:pPr>
          </w:p>
        </w:tc>
      </w:tr>
      <w:tr w:rsidR="003B65B1" w14:paraId="2C431DB9" w14:textId="77777777" w:rsidTr="00E10014">
        <w:trPr>
          <w:trHeight w:val="292"/>
        </w:trPr>
        <w:tc>
          <w:tcPr>
            <w:tcW w:w="6625" w:type="dxa"/>
          </w:tcPr>
          <w:p w14:paraId="729D1A14" w14:textId="77777777" w:rsidR="003B65B1" w:rsidRDefault="003B65B1" w:rsidP="00E10014">
            <w:pPr>
              <w:pStyle w:val="TableParagraph"/>
              <w:spacing w:line="273" w:lineRule="exact"/>
              <w:rPr>
                <w:sz w:val="24"/>
              </w:rPr>
            </w:pPr>
            <w:r>
              <w:rPr>
                <w:sz w:val="24"/>
              </w:rPr>
              <w:t>Street Trading Act (NI) 2001</w:t>
            </w:r>
          </w:p>
        </w:tc>
        <w:tc>
          <w:tcPr>
            <w:tcW w:w="2393" w:type="dxa"/>
          </w:tcPr>
          <w:p w14:paraId="0FFE5D04" w14:textId="77777777" w:rsidR="003B65B1" w:rsidRDefault="003B65B1" w:rsidP="00E10014">
            <w:pPr>
              <w:pStyle w:val="TableParagraph"/>
              <w:ind w:left="0"/>
              <w:rPr>
                <w:rFonts w:ascii="Times New Roman"/>
                <w:sz w:val="20"/>
              </w:rPr>
            </w:pPr>
          </w:p>
        </w:tc>
      </w:tr>
      <w:tr w:rsidR="003B65B1" w14:paraId="77037660" w14:textId="77777777" w:rsidTr="00E10014">
        <w:trPr>
          <w:trHeight w:val="585"/>
        </w:trPr>
        <w:tc>
          <w:tcPr>
            <w:tcW w:w="6625" w:type="dxa"/>
          </w:tcPr>
          <w:p w14:paraId="25D80FAF" w14:textId="77777777" w:rsidR="003B65B1" w:rsidRDefault="003B65B1" w:rsidP="00E10014">
            <w:pPr>
              <w:pStyle w:val="TableParagraph"/>
              <w:spacing w:line="292" w:lineRule="exact"/>
              <w:rPr>
                <w:sz w:val="24"/>
              </w:rPr>
            </w:pPr>
            <w:r>
              <w:rPr>
                <w:sz w:val="24"/>
              </w:rPr>
              <w:t>The Energy Performance of Buildings (Certificates and</w:t>
            </w:r>
          </w:p>
          <w:p w14:paraId="6CDE7F5E" w14:textId="77777777" w:rsidR="003B65B1" w:rsidRDefault="003B65B1" w:rsidP="00E10014">
            <w:pPr>
              <w:pStyle w:val="TableParagraph"/>
              <w:spacing w:line="273" w:lineRule="exact"/>
              <w:rPr>
                <w:sz w:val="24"/>
              </w:rPr>
            </w:pPr>
            <w:r>
              <w:rPr>
                <w:sz w:val="24"/>
              </w:rPr>
              <w:t>Inspections) Regulations (NI) 2008</w:t>
            </w:r>
          </w:p>
        </w:tc>
        <w:tc>
          <w:tcPr>
            <w:tcW w:w="2393" w:type="dxa"/>
          </w:tcPr>
          <w:p w14:paraId="2EC92E56" w14:textId="77777777" w:rsidR="003B65B1" w:rsidRDefault="003B65B1" w:rsidP="00E10014">
            <w:pPr>
              <w:pStyle w:val="TableParagraph"/>
              <w:ind w:left="0"/>
              <w:rPr>
                <w:rFonts w:ascii="Times New Roman"/>
              </w:rPr>
            </w:pPr>
          </w:p>
        </w:tc>
      </w:tr>
    </w:tbl>
    <w:p w14:paraId="5AE1389C" w14:textId="77777777" w:rsidR="003B65B1" w:rsidRDefault="003B65B1" w:rsidP="003B65B1">
      <w:pPr>
        <w:rPr>
          <w:rFonts w:ascii="Times New Roman"/>
        </w:rPr>
        <w:sectPr w:rsidR="003B65B1">
          <w:pgSz w:w="11910" w:h="16840"/>
          <w:pgMar w:top="1420" w:right="1320" w:bottom="1120" w:left="1340" w:header="0" w:footer="9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5"/>
        <w:gridCol w:w="2393"/>
      </w:tblGrid>
      <w:tr w:rsidR="003B65B1" w14:paraId="12C48DDD" w14:textId="77777777" w:rsidTr="00E10014">
        <w:trPr>
          <w:trHeight w:val="292"/>
        </w:trPr>
        <w:tc>
          <w:tcPr>
            <w:tcW w:w="6625" w:type="dxa"/>
          </w:tcPr>
          <w:p w14:paraId="0D459CB4" w14:textId="77777777" w:rsidR="003B65B1" w:rsidRDefault="003B65B1" w:rsidP="00E10014">
            <w:pPr>
              <w:pStyle w:val="TableParagraph"/>
              <w:spacing w:line="273" w:lineRule="exact"/>
              <w:rPr>
                <w:sz w:val="24"/>
              </w:rPr>
            </w:pPr>
            <w:r>
              <w:rPr>
                <w:sz w:val="24"/>
              </w:rPr>
              <w:t xml:space="preserve">The </w:t>
            </w:r>
            <w:r w:rsidRPr="0085263D">
              <w:rPr>
                <w:sz w:val="24"/>
              </w:rPr>
              <w:t>European Union (Withdrawal) Act 2018</w:t>
            </w:r>
            <w:r>
              <w:rPr>
                <w:sz w:val="24"/>
              </w:rPr>
              <w:t xml:space="preserve"> as amended by The European Union (Withdrawal Agreement) Act 2020</w:t>
            </w:r>
          </w:p>
        </w:tc>
        <w:tc>
          <w:tcPr>
            <w:tcW w:w="2393" w:type="dxa"/>
          </w:tcPr>
          <w:p w14:paraId="42996BAC" w14:textId="77777777" w:rsidR="003B65B1" w:rsidRDefault="003B65B1" w:rsidP="00E10014">
            <w:pPr>
              <w:pStyle w:val="TableParagraph"/>
              <w:ind w:left="0"/>
              <w:rPr>
                <w:rFonts w:ascii="Times New Roman"/>
                <w:sz w:val="20"/>
              </w:rPr>
            </w:pPr>
          </w:p>
        </w:tc>
      </w:tr>
      <w:tr w:rsidR="003B65B1" w14:paraId="0CBA5790" w14:textId="77777777" w:rsidTr="00E10014">
        <w:trPr>
          <w:trHeight w:val="292"/>
        </w:trPr>
        <w:tc>
          <w:tcPr>
            <w:tcW w:w="6625" w:type="dxa"/>
          </w:tcPr>
          <w:p w14:paraId="19830BBD" w14:textId="77777777" w:rsidR="003B65B1" w:rsidRDefault="003B65B1" w:rsidP="00E10014">
            <w:pPr>
              <w:pStyle w:val="TableParagraph"/>
              <w:spacing w:line="273" w:lineRule="exact"/>
              <w:rPr>
                <w:sz w:val="24"/>
              </w:rPr>
            </w:pPr>
            <w:r>
              <w:rPr>
                <w:sz w:val="24"/>
              </w:rPr>
              <w:t>The Health (2009 Act) commencement No. 1 Order (NI) 2012</w:t>
            </w:r>
          </w:p>
        </w:tc>
        <w:tc>
          <w:tcPr>
            <w:tcW w:w="2393" w:type="dxa"/>
          </w:tcPr>
          <w:p w14:paraId="53660AD4" w14:textId="77777777" w:rsidR="003B65B1" w:rsidRDefault="003B65B1" w:rsidP="00E10014">
            <w:pPr>
              <w:pStyle w:val="TableParagraph"/>
              <w:ind w:left="0"/>
              <w:rPr>
                <w:rFonts w:ascii="Times New Roman"/>
                <w:sz w:val="20"/>
              </w:rPr>
            </w:pPr>
          </w:p>
        </w:tc>
      </w:tr>
      <w:tr w:rsidR="003B65B1" w14:paraId="384F8551" w14:textId="77777777" w:rsidTr="00E10014">
        <w:trPr>
          <w:trHeight w:val="292"/>
        </w:trPr>
        <w:tc>
          <w:tcPr>
            <w:tcW w:w="6625" w:type="dxa"/>
          </w:tcPr>
          <w:p w14:paraId="63BDDC0B" w14:textId="77777777" w:rsidR="003B65B1" w:rsidRDefault="003B65B1" w:rsidP="00E10014">
            <w:pPr>
              <w:pStyle w:val="TableParagraph"/>
              <w:spacing w:line="272" w:lineRule="exact"/>
              <w:rPr>
                <w:sz w:val="24"/>
              </w:rPr>
            </w:pPr>
            <w:r>
              <w:rPr>
                <w:sz w:val="24"/>
              </w:rPr>
              <w:t>The Planning (NI) Order 1991</w:t>
            </w:r>
          </w:p>
        </w:tc>
        <w:tc>
          <w:tcPr>
            <w:tcW w:w="2393" w:type="dxa"/>
          </w:tcPr>
          <w:p w14:paraId="05AF7CB3" w14:textId="77777777" w:rsidR="003B65B1" w:rsidRDefault="003B65B1" w:rsidP="00E10014">
            <w:pPr>
              <w:pStyle w:val="TableParagraph"/>
              <w:ind w:left="0"/>
              <w:rPr>
                <w:rFonts w:ascii="Times New Roman"/>
                <w:sz w:val="20"/>
              </w:rPr>
            </w:pPr>
          </w:p>
        </w:tc>
      </w:tr>
      <w:tr w:rsidR="003B65B1" w14:paraId="220BBC6F" w14:textId="77777777" w:rsidTr="00E10014">
        <w:trPr>
          <w:trHeight w:val="294"/>
        </w:trPr>
        <w:tc>
          <w:tcPr>
            <w:tcW w:w="6625" w:type="dxa"/>
          </w:tcPr>
          <w:p w14:paraId="5DBA474C" w14:textId="77777777" w:rsidR="003B65B1" w:rsidRDefault="003B65B1" w:rsidP="00E10014">
            <w:pPr>
              <w:pStyle w:val="TableParagraph"/>
              <w:spacing w:before="1" w:line="273" w:lineRule="exact"/>
              <w:rPr>
                <w:sz w:val="24"/>
              </w:rPr>
            </w:pPr>
            <w:r>
              <w:rPr>
                <w:sz w:val="24"/>
              </w:rPr>
              <w:t>The Roads (NI) Order 1993</w:t>
            </w:r>
          </w:p>
        </w:tc>
        <w:tc>
          <w:tcPr>
            <w:tcW w:w="2393" w:type="dxa"/>
          </w:tcPr>
          <w:p w14:paraId="4E4E0467" w14:textId="77777777" w:rsidR="003B65B1" w:rsidRDefault="003B65B1" w:rsidP="00E10014">
            <w:pPr>
              <w:pStyle w:val="TableParagraph"/>
              <w:ind w:left="0"/>
              <w:rPr>
                <w:rFonts w:ascii="Times New Roman"/>
              </w:rPr>
            </w:pPr>
          </w:p>
        </w:tc>
      </w:tr>
      <w:tr w:rsidR="003B65B1" w14:paraId="1D620BA9" w14:textId="77777777" w:rsidTr="00E10014">
        <w:trPr>
          <w:trHeight w:val="292"/>
        </w:trPr>
        <w:tc>
          <w:tcPr>
            <w:tcW w:w="6625" w:type="dxa"/>
          </w:tcPr>
          <w:p w14:paraId="3748C012" w14:textId="77777777" w:rsidR="003B65B1" w:rsidRDefault="003B65B1" w:rsidP="00E10014">
            <w:pPr>
              <w:pStyle w:val="TableParagraph"/>
              <w:spacing w:line="272" w:lineRule="exact"/>
              <w:rPr>
                <w:sz w:val="24"/>
              </w:rPr>
            </w:pPr>
            <w:r>
              <w:rPr>
                <w:sz w:val="24"/>
              </w:rPr>
              <w:t>The Road Traffic Regulation (NI) Order 1997</w:t>
            </w:r>
          </w:p>
        </w:tc>
        <w:tc>
          <w:tcPr>
            <w:tcW w:w="2393" w:type="dxa"/>
          </w:tcPr>
          <w:p w14:paraId="7CFD52E5" w14:textId="77777777" w:rsidR="003B65B1" w:rsidRDefault="003B65B1" w:rsidP="00E10014">
            <w:pPr>
              <w:pStyle w:val="TableParagraph"/>
              <w:ind w:left="0"/>
              <w:rPr>
                <w:rFonts w:ascii="Times New Roman"/>
                <w:sz w:val="20"/>
              </w:rPr>
            </w:pPr>
          </w:p>
        </w:tc>
      </w:tr>
      <w:tr w:rsidR="003B65B1" w14:paraId="186A4BE3" w14:textId="77777777" w:rsidTr="00E10014">
        <w:trPr>
          <w:trHeight w:val="292"/>
        </w:trPr>
        <w:tc>
          <w:tcPr>
            <w:tcW w:w="6625" w:type="dxa"/>
          </w:tcPr>
          <w:p w14:paraId="55661E98" w14:textId="77777777" w:rsidR="003B65B1" w:rsidRDefault="003B65B1" w:rsidP="00E10014">
            <w:pPr>
              <w:pStyle w:val="TableParagraph"/>
              <w:spacing w:line="272" w:lineRule="exact"/>
              <w:rPr>
                <w:sz w:val="24"/>
              </w:rPr>
            </w:pPr>
            <w:r>
              <w:rPr>
                <w:sz w:val="24"/>
              </w:rPr>
              <w:t>The Sunbeds Act (NI) 2011</w:t>
            </w:r>
          </w:p>
        </w:tc>
        <w:tc>
          <w:tcPr>
            <w:tcW w:w="2393" w:type="dxa"/>
          </w:tcPr>
          <w:p w14:paraId="49B0A301" w14:textId="77777777" w:rsidR="003B65B1" w:rsidRDefault="003B65B1" w:rsidP="00E10014">
            <w:pPr>
              <w:pStyle w:val="TableParagraph"/>
              <w:ind w:left="0"/>
              <w:rPr>
                <w:rFonts w:ascii="Times New Roman"/>
                <w:sz w:val="20"/>
              </w:rPr>
            </w:pPr>
          </w:p>
        </w:tc>
      </w:tr>
      <w:tr w:rsidR="003B65B1" w14:paraId="51297DFE" w14:textId="77777777" w:rsidTr="00E10014">
        <w:trPr>
          <w:trHeight w:val="585"/>
        </w:trPr>
        <w:tc>
          <w:tcPr>
            <w:tcW w:w="6625" w:type="dxa"/>
          </w:tcPr>
          <w:p w14:paraId="40EDF3DE" w14:textId="77777777" w:rsidR="003B65B1" w:rsidRDefault="003B65B1" w:rsidP="00E10014">
            <w:pPr>
              <w:pStyle w:val="TableParagraph"/>
              <w:spacing w:line="292" w:lineRule="exact"/>
              <w:rPr>
                <w:sz w:val="24"/>
              </w:rPr>
            </w:pPr>
            <w:r>
              <w:rPr>
                <w:sz w:val="24"/>
              </w:rPr>
              <w:t>The Volatile Organic compound in Paints, Varnishes and Vehicle</w:t>
            </w:r>
          </w:p>
          <w:p w14:paraId="03B17287" w14:textId="77777777" w:rsidR="003B65B1" w:rsidRDefault="003B65B1" w:rsidP="00E10014">
            <w:pPr>
              <w:pStyle w:val="TableParagraph"/>
              <w:spacing w:line="273" w:lineRule="exact"/>
              <w:rPr>
                <w:sz w:val="24"/>
              </w:rPr>
            </w:pPr>
            <w:r>
              <w:rPr>
                <w:sz w:val="24"/>
              </w:rPr>
              <w:t>Refinishing Products Regulations 2005</w:t>
            </w:r>
          </w:p>
        </w:tc>
        <w:tc>
          <w:tcPr>
            <w:tcW w:w="2393" w:type="dxa"/>
          </w:tcPr>
          <w:p w14:paraId="49836794" w14:textId="77777777" w:rsidR="003B65B1" w:rsidRDefault="003B65B1" w:rsidP="00E10014">
            <w:pPr>
              <w:pStyle w:val="TableParagraph"/>
              <w:ind w:left="0"/>
              <w:rPr>
                <w:rFonts w:ascii="Times New Roman"/>
              </w:rPr>
            </w:pPr>
          </w:p>
        </w:tc>
      </w:tr>
      <w:tr w:rsidR="003B65B1" w14:paraId="7C962F72" w14:textId="77777777" w:rsidTr="00E10014">
        <w:trPr>
          <w:trHeight w:val="294"/>
        </w:trPr>
        <w:tc>
          <w:tcPr>
            <w:tcW w:w="6625" w:type="dxa"/>
          </w:tcPr>
          <w:p w14:paraId="3FD36253" w14:textId="77777777" w:rsidR="003B65B1" w:rsidRDefault="003B65B1" w:rsidP="00E10014">
            <w:pPr>
              <w:pStyle w:val="TableParagraph"/>
              <w:spacing w:before="1" w:line="273" w:lineRule="exact"/>
              <w:rPr>
                <w:sz w:val="24"/>
              </w:rPr>
            </w:pPr>
            <w:r>
              <w:rPr>
                <w:sz w:val="24"/>
              </w:rPr>
              <w:t>Tobacco Advertising and Promotion Act 2002</w:t>
            </w:r>
          </w:p>
        </w:tc>
        <w:tc>
          <w:tcPr>
            <w:tcW w:w="2393" w:type="dxa"/>
          </w:tcPr>
          <w:p w14:paraId="2B6FD6F5" w14:textId="77777777" w:rsidR="003B65B1" w:rsidRDefault="003B65B1" w:rsidP="00E10014">
            <w:pPr>
              <w:pStyle w:val="TableParagraph"/>
              <w:ind w:left="0"/>
              <w:rPr>
                <w:rFonts w:ascii="Times New Roman"/>
              </w:rPr>
            </w:pPr>
          </w:p>
        </w:tc>
      </w:tr>
      <w:tr w:rsidR="003B65B1" w14:paraId="68D920BA" w14:textId="77777777" w:rsidTr="00E10014">
        <w:trPr>
          <w:trHeight w:val="292"/>
        </w:trPr>
        <w:tc>
          <w:tcPr>
            <w:tcW w:w="6625" w:type="dxa"/>
          </w:tcPr>
          <w:p w14:paraId="28A71C54" w14:textId="77777777" w:rsidR="003B65B1" w:rsidRDefault="003B65B1" w:rsidP="00E10014">
            <w:pPr>
              <w:pStyle w:val="TableParagraph"/>
              <w:spacing w:line="272" w:lineRule="exact"/>
              <w:rPr>
                <w:sz w:val="24"/>
              </w:rPr>
            </w:pPr>
            <w:r>
              <w:rPr>
                <w:sz w:val="24"/>
              </w:rPr>
              <w:t>Town Improvement Clauses Act 1847</w:t>
            </w:r>
          </w:p>
        </w:tc>
        <w:tc>
          <w:tcPr>
            <w:tcW w:w="2393" w:type="dxa"/>
          </w:tcPr>
          <w:p w14:paraId="2DF69C5B" w14:textId="77777777" w:rsidR="003B65B1" w:rsidRDefault="003B65B1" w:rsidP="00E10014">
            <w:pPr>
              <w:pStyle w:val="TableParagraph"/>
              <w:ind w:left="0"/>
              <w:rPr>
                <w:rFonts w:ascii="Times New Roman"/>
                <w:sz w:val="20"/>
              </w:rPr>
            </w:pPr>
          </w:p>
        </w:tc>
      </w:tr>
      <w:tr w:rsidR="003B65B1" w14:paraId="207291FE" w14:textId="77777777" w:rsidTr="00E10014">
        <w:trPr>
          <w:trHeight w:val="292"/>
        </w:trPr>
        <w:tc>
          <w:tcPr>
            <w:tcW w:w="6625" w:type="dxa"/>
          </w:tcPr>
          <w:p w14:paraId="6CC97F52" w14:textId="77777777" w:rsidR="003B65B1" w:rsidRDefault="003B65B1" w:rsidP="00E10014">
            <w:pPr>
              <w:pStyle w:val="TableParagraph"/>
              <w:spacing w:line="272" w:lineRule="exact"/>
              <w:rPr>
                <w:sz w:val="24"/>
              </w:rPr>
            </w:pPr>
            <w:r>
              <w:rPr>
                <w:sz w:val="24"/>
              </w:rPr>
              <w:t>Waste and Contaminated Land (NI) Order 1997</w:t>
            </w:r>
          </w:p>
        </w:tc>
        <w:tc>
          <w:tcPr>
            <w:tcW w:w="2393" w:type="dxa"/>
          </w:tcPr>
          <w:p w14:paraId="09266162" w14:textId="77777777" w:rsidR="003B65B1" w:rsidRDefault="003B65B1" w:rsidP="00E10014">
            <w:pPr>
              <w:pStyle w:val="TableParagraph"/>
              <w:ind w:left="0"/>
              <w:rPr>
                <w:rFonts w:ascii="Times New Roman"/>
                <w:sz w:val="20"/>
              </w:rPr>
            </w:pPr>
          </w:p>
        </w:tc>
      </w:tr>
      <w:tr w:rsidR="003B65B1" w14:paraId="79EB15DE" w14:textId="77777777" w:rsidTr="00E10014">
        <w:trPr>
          <w:trHeight w:val="292"/>
        </w:trPr>
        <w:tc>
          <w:tcPr>
            <w:tcW w:w="6625" w:type="dxa"/>
          </w:tcPr>
          <w:p w14:paraId="66578940" w14:textId="77777777" w:rsidR="003B65B1" w:rsidRDefault="003B65B1" w:rsidP="00E10014">
            <w:pPr>
              <w:pStyle w:val="TableParagraph"/>
              <w:spacing w:line="272" w:lineRule="exact"/>
              <w:rPr>
                <w:sz w:val="24"/>
              </w:rPr>
            </w:pPr>
            <w:r>
              <w:rPr>
                <w:sz w:val="24"/>
              </w:rPr>
              <w:t>Waste and Contaminated Land (Amendment) Act (NI) 2011</w:t>
            </w:r>
          </w:p>
        </w:tc>
        <w:tc>
          <w:tcPr>
            <w:tcW w:w="2393" w:type="dxa"/>
          </w:tcPr>
          <w:p w14:paraId="47393D22" w14:textId="77777777" w:rsidR="003B65B1" w:rsidRDefault="003B65B1" w:rsidP="00E10014">
            <w:pPr>
              <w:pStyle w:val="TableParagraph"/>
              <w:ind w:left="0"/>
              <w:rPr>
                <w:rFonts w:ascii="Times New Roman"/>
                <w:sz w:val="20"/>
              </w:rPr>
            </w:pPr>
          </w:p>
        </w:tc>
      </w:tr>
      <w:tr w:rsidR="003B65B1" w14:paraId="303EAD08" w14:textId="77777777" w:rsidTr="00E10014">
        <w:trPr>
          <w:trHeight w:val="295"/>
        </w:trPr>
        <w:tc>
          <w:tcPr>
            <w:tcW w:w="6625" w:type="dxa"/>
          </w:tcPr>
          <w:p w14:paraId="4AB2E1A8" w14:textId="77777777" w:rsidR="003B65B1" w:rsidRDefault="003B65B1" w:rsidP="00E10014">
            <w:pPr>
              <w:pStyle w:val="TableParagraph"/>
              <w:spacing w:before="2" w:line="273" w:lineRule="exact"/>
              <w:rPr>
                <w:sz w:val="24"/>
              </w:rPr>
            </w:pPr>
            <w:r>
              <w:rPr>
                <w:sz w:val="24"/>
              </w:rPr>
              <w:t>Welfare of Animals Act (NI) 2011</w:t>
            </w:r>
          </w:p>
        </w:tc>
        <w:tc>
          <w:tcPr>
            <w:tcW w:w="2393" w:type="dxa"/>
          </w:tcPr>
          <w:p w14:paraId="4B87B52F" w14:textId="77777777" w:rsidR="003B65B1" w:rsidRDefault="003B65B1" w:rsidP="00E10014">
            <w:pPr>
              <w:pStyle w:val="TableParagraph"/>
              <w:ind w:left="0"/>
              <w:rPr>
                <w:rFonts w:ascii="Times New Roman"/>
              </w:rPr>
            </w:pPr>
          </w:p>
        </w:tc>
      </w:tr>
      <w:tr w:rsidR="003B65B1" w14:paraId="2A350C6F" w14:textId="77777777" w:rsidTr="00E10014">
        <w:trPr>
          <w:trHeight w:val="292"/>
        </w:trPr>
        <w:tc>
          <w:tcPr>
            <w:tcW w:w="6625" w:type="dxa"/>
          </w:tcPr>
          <w:p w14:paraId="6F80E764" w14:textId="77777777" w:rsidR="003B65B1" w:rsidRDefault="003B65B1" w:rsidP="00E10014">
            <w:pPr>
              <w:pStyle w:val="TableParagraph"/>
              <w:spacing w:line="272" w:lineRule="exact"/>
              <w:rPr>
                <w:sz w:val="24"/>
              </w:rPr>
            </w:pPr>
            <w:r>
              <w:rPr>
                <w:sz w:val="24"/>
              </w:rPr>
              <w:t>Welfare Services Act (NI) 1971</w:t>
            </w:r>
          </w:p>
        </w:tc>
        <w:tc>
          <w:tcPr>
            <w:tcW w:w="2393" w:type="dxa"/>
          </w:tcPr>
          <w:p w14:paraId="3F39DF37" w14:textId="77777777" w:rsidR="003B65B1" w:rsidRDefault="003B65B1" w:rsidP="00E10014">
            <w:pPr>
              <w:pStyle w:val="TableParagraph"/>
              <w:ind w:left="0"/>
              <w:rPr>
                <w:rFonts w:ascii="Times New Roman"/>
                <w:sz w:val="20"/>
              </w:rPr>
            </w:pPr>
          </w:p>
        </w:tc>
      </w:tr>
    </w:tbl>
    <w:p w14:paraId="502AD4CA" w14:textId="77777777" w:rsidR="003B65B1" w:rsidRDefault="003B65B1" w:rsidP="003B65B1"/>
    <w:p w14:paraId="16323AC1" w14:textId="77777777" w:rsidR="000D6520" w:rsidRDefault="000D6520" w:rsidP="00134A99">
      <w:pPr>
        <w:rPr>
          <w:rFonts w:ascii="Arial" w:hAnsi="Arial" w:cs="Arial"/>
        </w:rPr>
      </w:pPr>
    </w:p>
    <w:sectPr w:rsidR="000D6520" w:rsidSect="000507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9BAD" w14:textId="77777777" w:rsidR="007839D7" w:rsidRDefault="007839D7" w:rsidP="00134A99">
      <w:pPr>
        <w:spacing w:after="0" w:line="240" w:lineRule="auto"/>
      </w:pPr>
      <w:r>
        <w:separator/>
      </w:r>
    </w:p>
  </w:endnote>
  <w:endnote w:type="continuationSeparator" w:id="0">
    <w:p w14:paraId="29462BC2" w14:textId="77777777" w:rsidR="007839D7" w:rsidRDefault="007839D7" w:rsidP="0013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967829"/>
      <w:docPartObj>
        <w:docPartGallery w:val="Page Numbers (Bottom of Page)"/>
        <w:docPartUnique/>
      </w:docPartObj>
    </w:sdtPr>
    <w:sdtEndPr>
      <w:rPr>
        <w:noProof/>
      </w:rPr>
    </w:sdtEndPr>
    <w:sdtContent>
      <w:p w14:paraId="4998A9CE" w14:textId="77777777" w:rsidR="00A84575" w:rsidRDefault="00A84575">
        <w:pPr>
          <w:pStyle w:val="Footer"/>
        </w:pPr>
        <w:r>
          <w:t xml:space="preserve">Page | </w:t>
        </w:r>
        <w:r>
          <w:fldChar w:fldCharType="begin"/>
        </w:r>
        <w:r>
          <w:instrText xml:space="preserve"> PAGE   \* MERGEFORMAT </w:instrText>
        </w:r>
        <w:r>
          <w:fldChar w:fldCharType="separate"/>
        </w:r>
        <w:r w:rsidR="007C53F8">
          <w:rPr>
            <w:noProof/>
          </w:rPr>
          <w:t>20</w:t>
        </w:r>
        <w:r>
          <w:rPr>
            <w:noProof/>
          </w:rPr>
          <w:fldChar w:fldCharType="end"/>
        </w:r>
      </w:p>
    </w:sdtContent>
  </w:sdt>
  <w:p w14:paraId="00B72660" w14:textId="77777777" w:rsidR="00A84575" w:rsidRDefault="00A84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0653" w14:textId="77777777" w:rsidR="00A84575" w:rsidRDefault="00A84575">
    <w:pPr>
      <w:pStyle w:val="BodyText"/>
      <w:spacing w:line="14" w:lineRule="auto"/>
      <w:rPr>
        <w:b w:val="0"/>
        <w:sz w:val="20"/>
      </w:rPr>
    </w:pPr>
    <w:r>
      <w:rPr>
        <w:noProof/>
        <w:lang w:val="en-GB" w:eastAsia="en-GB"/>
      </w:rPr>
      <mc:AlternateContent>
        <mc:Choice Requires="wps">
          <w:drawing>
            <wp:anchor distT="0" distB="0" distL="114300" distR="114300" simplePos="0" relativeHeight="251659264" behindDoc="1" locked="0" layoutInCell="1" allowOverlap="1" wp14:anchorId="79B48FC5" wp14:editId="1EFC7387">
              <wp:simplePos x="0" y="0"/>
              <wp:positionH relativeFrom="page">
                <wp:posOffset>901700</wp:posOffset>
              </wp:positionH>
              <wp:positionV relativeFrom="page">
                <wp:posOffset>9916160</wp:posOffset>
              </wp:positionV>
              <wp:extent cx="5969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B85D" w14:textId="77777777" w:rsidR="00A84575" w:rsidRDefault="00A84575">
                          <w:pPr>
                            <w:spacing w:line="245" w:lineRule="exact"/>
                            <w:ind w:left="20"/>
                          </w:pPr>
                          <w:r>
                            <w:t xml:space="preserve">Page | </w:t>
                          </w:r>
                          <w:r>
                            <w:fldChar w:fldCharType="begin"/>
                          </w:r>
                          <w:r>
                            <w:instrText xml:space="preserve"> PAGE </w:instrText>
                          </w:r>
                          <w:r>
                            <w:fldChar w:fldCharType="separate"/>
                          </w:r>
                          <w:r w:rsidR="007C53F8">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48FC5" id="_x0000_t202" coordsize="21600,21600" o:spt="202" path="m,l,21600r21600,l21600,xe">
              <v:stroke joinstyle="miter"/>
              <v:path gradientshapeok="t" o:connecttype="rect"/>
            </v:shapetype>
            <v:shape id="Text Box 1" o:spid="_x0000_s1026" type="#_x0000_t202" style="position:absolute;margin-left:71pt;margin-top:780.8pt;width:4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" filled="f" stroked="f">
              <v:textbox inset="0,0,0,0">
                <w:txbxContent>
                  <w:p w14:paraId="55E8B85D" w14:textId="77777777" w:rsidR="00A84575" w:rsidRDefault="00A84575">
                    <w:pPr>
                      <w:spacing w:line="245" w:lineRule="exact"/>
                      <w:ind w:left="20"/>
                    </w:pPr>
                    <w:r>
                      <w:t xml:space="preserve">Page | </w:t>
                    </w:r>
                    <w:r>
                      <w:fldChar w:fldCharType="begin"/>
                    </w:r>
                    <w:r>
                      <w:instrText xml:space="preserve"> PAGE </w:instrText>
                    </w:r>
                    <w:r>
                      <w:fldChar w:fldCharType="separate"/>
                    </w:r>
                    <w:r w:rsidR="007C53F8">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6098" w14:textId="77777777" w:rsidR="007839D7" w:rsidRDefault="007839D7" w:rsidP="00134A99">
      <w:pPr>
        <w:spacing w:after="0" w:line="240" w:lineRule="auto"/>
      </w:pPr>
      <w:r>
        <w:separator/>
      </w:r>
    </w:p>
  </w:footnote>
  <w:footnote w:type="continuationSeparator" w:id="0">
    <w:p w14:paraId="4B10EAF6" w14:textId="77777777" w:rsidR="007839D7" w:rsidRDefault="007839D7" w:rsidP="0013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1C7D" w14:textId="77777777" w:rsidR="00A84575" w:rsidRDefault="00A84575">
    <w:pPr>
      <w:pStyle w:val="Header"/>
    </w:pPr>
    <w:r>
      <w:tab/>
    </w:r>
    <w:r>
      <w:tab/>
    </w:r>
  </w:p>
  <w:p w14:paraId="45EBD4A8" w14:textId="77777777" w:rsidR="00A84575" w:rsidRDefault="00A84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060"/>
    <w:multiLevelType w:val="multilevel"/>
    <w:tmpl w:val="2A6E2E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 w15:restartNumberingAfterBreak="0">
    <w:nsid w:val="047C354B"/>
    <w:multiLevelType w:val="multilevel"/>
    <w:tmpl w:val="92D0B7C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2" w15:restartNumberingAfterBreak="0">
    <w:nsid w:val="04DF0CDE"/>
    <w:multiLevelType w:val="multilevel"/>
    <w:tmpl w:val="0180FBBA"/>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121E47"/>
    <w:multiLevelType w:val="hybridMultilevel"/>
    <w:tmpl w:val="6590C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F84602"/>
    <w:multiLevelType w:val="multilevel"/>
    <w:tmpl w:val="FEA4A2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96467"/>
    <w:multiLevelType w:val="multilevel"/>
    <w:tmpl w:val="2A6E2E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6" w15:restartNumberingAfterBreak="0">
    <w:nsid w:val="135272B0"/>
    <w:multiLevelType w:val="hybridMultilevel"/>
    <w:tmpl w:val="A232CDDE"/>
    <w:lvl w:ilvl="0" w:tplc="A04882AC">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C4965"/>
    <w:multiLevelType w:val="multilevel"/>
    <w:tmpl w:val="D38094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8" w15:restartNumberingAfterBreak="0">
    <w:nsid w:val="293C2875"/>
    <w:multiLevelType w:val="multilevel"/>
    <w:tmpl w:val="0EEA86AE"/>
    <w:lvl w:ilvl="0">
      <w:start w:val="2"/>
      <w:numFmt w:val="decimal"/>
      <w:lvlText w:val="%1"/>
      <w:lvlJc w:val="left"/>
      <w:pPr>
        <w:ind w:left="480" w:hanging="480"/>
      </w:pPr>
      <w:rPr>
        <w:rFonts w:hint="default"/>
        <w:b w:val="0"/>
        <w:i w:val="0"/>
      </w:rPr>
    </w:lvl>
    <w:lvl w:ilvl="1">
      <w:start w:val="3"/>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9" w15:restartNumberingAfterBreak="0">
    <w:nsid w:val="29E20BFF"/>
    <w:multiLevelType w:val="hybridMultilevel"/>
    <w:tmpl w:val="BBF41D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2D30E60"/>
    <w:multiLevelType w:val="hybridMultilevel"/>
    <w:tmpl w:val="481A6C56"/>
    <w:lvl w:ilvl="0" w:tplc="BB345B62">
      <w:start w:val="1"/>
      <w:numFmt w:val="decimal"/>
      <w:lvlText w:val="(%1)"/>
      <w:lvlJc w:val="left"/>
      <w:pPr>
        <w:tabs>
          <w:tab w:val="num" w:pos="2160"/>
        </w:tabs>
        <w:ind w:left="2160" w:hanging="360"/>
      </w:pPr>
      <w:rPr>
        <w:rFonts w:hint="default"/>
      </w:rPr>
    </w:lvl>
    <w:lvl w:ilvl="1" w:tplc="31B2F958">
      <w:numFmt w:val="none"/>
      <w:lvlText w:val=""/>
      <w:lvlJc w:val="left"/>
      <w:pPr>
        <w:tabs>
          <w:tab w:val="num" w:pos="900"/>
        </w:tabs>
      </w:pPr>
    </w:lvl>
    <w:lvl w:ilvl="2" w:tplc="26CE082A">
      <w:numFmt w:val="none"/>
      <w:lvlText w:val=""/>
      <w:lvlJc w:val="left"/>
      <w:pPr>
        <w:tabs>
          <w:tab w:val="num" w:pos="900"/>
        </w:tabs>
      </w:pPr>
    </w:lvl>
    <w:lvl w:ilvl="3" w:tplc="97922846">
      <w:numFmt w:val="none"/>
      <w:lvlText w:val=""/>
      <w:lvlJc w:val="left"/>
      <w:pPr>
        <w:tabs>
          <w:tab w:val="num" w:pos="900"/>
        </w:tabs>
      </w:pPr>
    </w:lvl>
    <w:lvl w:ilvl="4" w:tplc="4F4EE5E0">
      <w:numFmt w:val="none"/>
      <w:lvlText w:val=""/>
      <w:lvlJc w:val="left"/>
      <w:pPr>
        <w:tabs>
          <w:tab w:val="num" w:pos="900"/>
        </w:tabs>
      </w:pPr>
    </w:lvl>
    <w:lvl w:ilvl="5" w:tplc="5A38AE52">
      <w:numFmt w:val="none"/>
      <w:lvlText w:val=""/>
      <w:lvlJc w:val="left"/>
      <w:pPr>
        <w:tabs>
          <w:tab w:val="num" w:pos="900"/>
        </w:tabs>
      </w:pPr>
    </w:lvl>
    <w:lvl w:ilvl="6" w:tplc="0AFCE2EE">
      <w:numFmt w:val="none"/>
      <w:lvlText w:val=""/>
      <w:lvlJc w:val="left"/>
      <w:pPr>
        <w:tabs>
          <w:tab w:val="num" w:pos="900"/>
        </w:tabs>
      </w:pPr>
    </w:lvl>
    <w:lvl w:ilvl="7" w:tplc="74CAF652">
      <w:numFmt w:val="none"/>
      <w:lvlText w:val=""/>
      <w:lvlJc w:val="left"/>
      <w:pPr>
        <w:tabs>
          <w:tab w:val="num" w:pos="900"/>
        </w:tabs>
      </w:pPr>
    </w:lvl>
    <w:lvl w:ilvl="8" w:tplc="4482A7CC">
      <w:numFmt w:val="none"/>
      <w:lvlText w:val=""/>
      <w:lvlJc w:val="left"/>
      <w:pPr>
        <w:tabs>
          <w:tab w:val="num" w:pos="900"/>
        </w:tabs>
      </w:pPr>
    </w:lvl>
  </w:abstractNum>
  <w:abstractNum w:abstractNumId="11" w15:restartNumberingAfterBreak="0">
    <w:nsid w:val="3DC6180F"/>
    <w:multiLevelType w:val="multilevel"/>
    <w:tmpl w:val="7B342020"/>
    <w:lvl w:ilvl="0">
      <w:start w:val="2"/>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CB07EE"/>
    <w:multiLevelType w:val="hybridMultilevel"/>
    <w:tmpl w:val="5206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F727E"/>
    <w:multiLevelType w:val="multilevel"/>
    <w:tmpl w:val="8FCABC6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4" w15:restartNumberingAfterBreak="0">
    <w:nsid w:val="47263CD6"/>
    <w:multiLevelType w:val="hybridMultilevel"/>
    <w:tmpl w:val="5EB0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5246B"/>
    <w:multiLevelType w:val="hybridMultilevel"/>
    <w:tmpl w:val="AB7664DA"/>
    <w:lvl w:ilvl="0" w:tplc="FD7AF6F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63D26"/>
    <w:multiLevelType w:val="hybridMultilevel"/>
    <w:tmpl w:val="F0CC7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D7AF6FA">
      <w:start w:val="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83C70"/>
    <w:multiLevelType w:val="multilevel"/>
    <w:tmpl w:val="B9B04AF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18" w15:restartNumberingAfterBreak="0">
    <w:nsid w:val="651E70C1"/>
    <w:multiLevelType w:val="hybridMultilevel"/>
    <w:tmpl w:val="CAB87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AD6901"/>
    <w:multiLevelType w:val="multilevel"/>
    <w:tmpl w:val="DC462B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num w:numId="1" w16cid:durableId="2007122561">
    <w:abstractNumId w:val="2"/>
  </w:num>
  <w:num w:numId="2" w16cid:durableId="187377972">
    <w:abstractNumId w:val="4"/>
  </w:num>
  <w:num w:numId="3" w16cid:durableId="674917512">
    <w:abstractNumId w:val="3"/>
  </w:num>
  <w:num w:numId="4" w16cid:durableId="352727142">
    <w:abstractNumId w:val="18"/>
  </w:num>
  <w:num w:numId="5" w16cid:durableId="341787409">
    <w:abstractNumId w:val="7"/>
  </w:num>
  <w:num w:numId="6" w16cid:durableId="1923643131">
    <w:abstractNumId w:val="5"/>
  </w:num>
  <w:num w:numId="7" w16cid:durableId="1365326351">
    <w:abstractNumId w:val="0"/>
  </w:num>
  <w:num w:numId="8" w16cid:durableId="2078890547">
    <w:abstractNumId w:val="13"/>
  </w:num>
  <w:num w:numId="9" w16cid:durableId="1886523799">
    <w:abstractNumId w:val="19"/>
  </w:num>
  <w:num w:numId="10" w16cid:durableId="221446576">
    <w:abstractNumId w:val="1"/>
  </w:num>
  <w:num w:numId="11" w16cid:durableId="1755780442">
    <w:abstractNumId w:val="17"/>
  </w:num>
  <w:num w:numId="12" w16cid:durableId="1840460287">
    <w:abstractNumId w:val="11"/>
  </w:num>
  <w:num w:numId="13" w16cid:durableId="1824079765">
    <w:abstractNumId w:val="10"/>
  </w:num>
  <w:num w:numId="14" w16cid:durableId="1447851636">
    <w:abstractNumId w:val="8"/>
  </w:num>
  <w:num w:numId="15" w16cid:durableId="2010520090">
    <w:abstractNumId w:val="16"/>
  </w:num>
  <w:num w:numId="16" w16cid:durableId="2013098046">
    <w:abstractNumId w:val="14"/>
  </w:num>
  <w:num w:numId="17" w16cid:durableId="137306326">
    <w:abstractNumId w:val="12"/>
  </w:num>
  <w:num w:numId="18" w16cid:durableId="1184899378">
    <w:abstractNumId w:val="9"/>
  </w:num>
  <w:num w:numId="19" w16cid:durableId="39674044">
    <w:abstractNumId w:val="16"/>
  </w:num>
  <w:num w:numId="20" w16cid:durableId="1141339652">
    <w:abstractNumId w:val="15"/>
  </w:num>
  <w:num w:numId="21" w16cid:durableId="416482845">
    <w:abstractNumId w:val="6"/>
  </w:num>
  <w:num w:numId="22" w16cid:durableId="77339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1C"/>
    <w:rsid w:val="0000296F"/>
    <w:rsid w:val="00016158"/>
    <w:rsid w:val="00020F5D"/>
    <w:rsid w:val="00032DEB"/>
    <w:rsid w:val="00041627"/>
    <w:rsid w:val="000507BD"/>
    <w:rsid w:val="000B4334"/>
    <w:rsid w:val="000C64AA"/>
    <w:rsid w:val="000D4606"/>
    <w:rsid w:val="000D6520"/>
    <w:rsid w:val="0010544B"/>
    <w:rsid w:val="00110212"/>
    <w:rsid w:val="00120321"/>
    <w:rsid w:val="00134A99"/>
    <w:rsid w:val="00141AAB"/>
    <w:rsid w:val="00156C3E"/>
    <w:rsid w:val="00166CA4"/>
    <w:rsid w:val="001838E6"/>
    <w:rsid w:val="001A7ACC"/>
    <w:rsid w:val="001C52B4"/>
    <w:rsid w:val="00205AE8"/>
    <w:rsid w:val="00212C73"/>
    <w:rsid w:val="00227746"/>
    <w:rsid w:val="002326DC"/>
    <w:rsid w:val="00235310"/>
    <w:rsid w:val="002526D4"/>
    <w:rsid w:val="0027106C"/>
    <w:rsid w:val="002729B7"/>
    <w:rsid w:val="00280BCE"/>
    <w:rsid w:val="002A22AA"/>
    <w:rsid w:val="002A40AE"/>
    <w:rsid w:val="002B22B8"/>
    <w:rsid w:val="002B3316"/>
    <w:rsid w:val="002D74E8"/>
    <w:rsid w:val="00300B86"/>
    <w:rsid w:val="00307D03"/>
    <w:rsid w:val="00316450"/>
    <w:rsid w:val="003268CC"/>
    <w:rsid w:val="00344A6C"/>
    <w:rsid w:val="00345B77"/>
    <w:rsid w:val="00373DF3"/>
    <w:rsid w:val="00376199"/>
    <w:rsid w:val="003A3ECB"/>
    <w:rsid w:val="003B65B1"/>
    <w:rsid w:val="003C0299"/>
    <w:rsid w:val="003D6739"/>
    <w:rsid w:val="003F4317"/>
    <w:rsid w:val="00410174"/>
    <w:rsid w:val="00410F0D"/>
    <w:rsid w:val="004516EB"/>
    <w:rsid w:val="00465280"/>
    <w:rsid w:val="00491B13"/>
    <w:rsid w:val="004A000A"/>
    <w:rsid w:val="004B1DB8"/>
    <w:rsid w:val="004B402F"/>
    <w:rsid w:val="004D37F1"/>
    <w:rsid w:val="004E0D5C"/>
    <w:rsid w:val="004E5332"/>
    <w:rsid w:val="0051077B"/>
    <w:rsid w:val="005369DE"/>
    <w:rsid w:val="0054777E"/>
    <w:rsid w:val="00553EB6"/>
    <w:rsid w:val="00567D3C"/>
    <w:rsid w:val="00593243"/>
    <w:rsid w:val="00593EC4"/>
    <w:rsid w:val="005A0769"/>
    <w:rsid w:val="005A7D9E"/>
    <w:rsid w:val="005D5558"/>
    <w:rsid w:val="005D5BAC"/>
    <w:rsid w:val="005E7FA1"/>
    <w:rsid w:val="0061459B"/>
    <w:rsid w:val="00651D48"/>
    <w:rsid w:val="006752D7"/>
    <w:rsid w:val="00681A02"/>
    <w:rsid w:val="00681BA0"/>
    <w:rsid w:val="0069333E"/>
    <w:rsid w:val="006C25FC"/>
    <w:rsid w:val="007163FC"/>
    <w:rsid w:val="00735A24"/>
    <w:rsid w:val="00735ECE"/>
    <w:rsid w:val="00746557"/>
    <w:rsid w:val="00757F77"/>
    <w:rsid w:val="0077440B"/>
    <w:rsid w:val="007839D7"/>
    <w:rsid w:val="007841B3"/>
    <w:rsid w:val="0078431B"/>
    <w:rsid w:val="0079144B"/>
    <w:rsid w:val="007C37C9"/>
    <w:rsid w:val="007C4370"/>
    <w:rsid w:val="007C53F8"/>
    <w:rsid w:val="00833FF1"/>
    <w:rsid w:val="00847E67"/>
    <w:rsid w:val="00854AC0"/>
    <w:rsid w:val="008968FB"/>
    <w:rsid w:val="008A3D0B"/>
    <w:rsid w:val="008B2F2B"/>
    <w:rsid w:val="008C7B7F"/>
    <w:rsid w:val="008F22B1"/>
    <w:rsid w:val="00900458"/>
    <w:rsid w:val="00900464"/>
    <w:rsid w:val="009241FE"/>
    <w:rsid w:val="00936953"/>
    <w:rsid w:val="0097073E"/>
    <w:rsid w:val="00982468"/>
    <w:rsid w:val="0098391A"/>
    <w:rsid w:val="0099708D"/>
    <w:rsid w:val="00A02A2D"/>
    <w:rsid w:val="00A27D35"/>
    <w:rsid w:val="00A448BB"/>
    <w:rsid w:val="00A52F97"/>
    <w:rsid w:val="00A84575"/>
    <w:rsid w:val="00AA01E9"/>
    <w:rsid w:val="00AA389C"/>
    <w:rsid w:val="00AA481C"/>
    <w:rsid w:val="00AD304C"/>
    <w:rsid w:val="00AE1129"/>
    <w:rsid w:val="00AE6347"/>
    <w:rsid w:val="00AF3275"/>
    <w:rsid w:val="00B17D5B"/>
    <w:rsid w:val="00B3602C"/>
    <w:rsid w:val="00BB3FA0"/>
    <w:rsid w:val="00BC63EC"/>
    <w:rsid w:val="00BC65FA"/>
    <w:rsid w:val="00C00531"/>
    <w:rsid w:val="00C2790B"/>
    <w:rsid w:val="00C5277D"/>
    <w:rsid w:val="00C90CB6"/>
    <w:rsid w:val="00C917CB"/>
    <w:rsid w:val="00C93340"/>
    <w:rsid w:val="00CA3F67"/>
    <w:rsid w:val="00CC0409"/>
    <w:rsid w:val="00CD52DE"/>
    <w:rsid w:val="00D05747"/>
    <w:rsid w:val="00D07BB8"/>
    <w:rsid w:val="00D24B29"/>
    <w:rsid w:val="00D529E2"/>
    <w:rsid w:val="00D72F4C"/>
    <w:rsid w:val="00D81538"/>
    <w:rsid w:val="00D854D7"/>
    <w:rsid w:val="00D90F38"/>
    <w:rsid w:val="00DA7AB6"/>
    <w:rsid w:val="00DB2B4E"/>
    <w:rsid w:val="00DC2653"/>
    <w:rsid w:val="00DD7C55"/>
    <w:rsid w:val="00DF2158"/>
    <w:rsid w:val="00E03A03"/>
    <w:rsid w:val="00E07F59"/>
    <w:rsid w:val="00E10014"/>
    <w:rsid w:val="00E14B57"/>
    <w:rsid w:val="00E4063E"/>
    <w:rsid w:val="00E61E80"/>
    <w:rsid w:val="00EA2737"/>
    <w:rsid w:val="00EC01F3"/>
    <w:rsid w:val="00EC449E"/>
    <w:rsid w:val="00ED001E"/>
    <w:rsid w:val="00ED0669"/>
    <w:rsid w:val="00F12A03"/>
    <w:rsid w:val="00F33E83"/>
    <w:rsid w:val="00F563F2"/>
    <w:rsid w:val="00FC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8FB74"/>
  <w15:docId w15:val="{04BCD6F6-F280-46E0-AA95-7BDD604B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58"/>
    <w:pPr>
      <w:ind w:left="720"/>
      <w:contextualSpacing/>
    </w:pPr>
  </w:style>
  <w:style w:type="paragraph" w:customStyle="1" w:styleId="Default">
    <w:name w:val="Default"/>
    <w:rsid w:val="0001615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9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99"/>
  </w:style>
  <w:style w:type="paragraph" w:styleId="Footer">
    <w:name w:val="footer"/>
    <w:basedOn w:val="Normal"/>
    <w:link w:val="FooterChar"/>
    <w:uiPriority w:val="99"/>
    <w:unhideWhenUsed/>
    <w:rsid w:val="00134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99"/>
  </w:style>
  <w:style w:type="paragraph" w:styleId="BalloonText">
    <w:name w:val="Balloon Text"/>
    <w:basedOn w:val="Normal"/>
    <w:link w:val="BalloonTextChar"/>
    <w:uiPriority w:val="99"/>
    <w:semiHidden/>
    <w:unhideWhenUsed/>
    <w:rsid w:val="00735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24"/>
    <w:rPr>
      <w:rFonts w:ascii="Segoe UI" w:hAnsi="Segoe UI" w:cs="Segoe UI"/>
      <w:sz w:val="18"/>
      <w:szCs w:val="18"/>
    </w:rPr>
  </w:style>
  <w:style w:type="paragraph" w:styleId="BodyText">
    <w:name w:val="Body Text"/>
    <w:basedOn w:val="Normal"/>
    <w:link w:val="BodyTextChar"/>
    <w:uiPriority w:val="1"/>
    <w:qFormat/>
    <w:rsid w:val="003B65B1"/>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3B65B1"/>
    <w:rPr>
      <w:rFonts w:ascii="Calibri" w:eastAsia="Calibri" w:hAnsi="Calibri" w:cs="Calibri"/>
      <w:b/>
      <w:bCs/>
      <w:sz w:val="24"/>
      <w:szCs w:val="24"/>
      <w:lang w:val="en-US"/>
    </w:rPr>
  </w:style>
  <w:style w:type="paragraph" w:customStyle="1" w:styleId="TableParagraph">
    <w:name w:val="Table Paragraph"/>
    <w:basedOn w:val="Normal"/>
    <w:uiPriority w:val="1"/>
    <w:qFormat/>
    <w:rsid w:val="003B65B1"/>
    <w:pPr>
      <w:widowControl w:val="0"/>
      <w:autoSpaceDE w:val="0"/>
      <w:autoSpaceDN w:val="0"/>
      <w:spacing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5511">
      <w:bodyDiv w:val="1"/>
      <w:marLeft w:val="0"/>
      <w:marRight w:val="0"/>
      <w:marTop w:val="0"/>
      <w:marBottom w:val="0"/>
      <w:divBdr>
        <w:top w:val="none" w:sz="0" w:space="0" w:color="auto"/>
        <w:left w:val="none" w:sz="0" w:space="0" w:color="auto"/>
        <w:bottom w:val="none" w:sz="0" w:space="0" w:color="auto"/>
        <w:right w:val="none" w:sz="0" w:space="0" w:color="auto"/>
      </w:divBdr>
    </w:div>
    <w:div w:id="292949786">
      <w:bodyDiv w:val="1"/>
      <w:marLeft w:val="0"/>
      <w:marRight w:val="0"/>
      <w:marTop w:val="0"/>
      <w:marBottom w:val="0"/>
      <w:divBdr>
        <w:top w:val="none" w:sz="0" w:space="0" w:color="auto"/>
        <w:left w:val="none" w:sz="0" w:space="0" w:color="auto"/>
        <w:bottom w:val="none" w:sz="0" w:space="0" w:color="auto"/>
        <w:right w:val="none" w:sz="0" w:space="0" w:color="auto"/>
      </w:divBdr>
    </w:div>
    <w:div w:id="366100797">
      <w:bodyDiv w:val="1"/>
      <w:marLeft w:val="0"/>
      <w:marRight w:val="0"/>
      <w:marTop w:val="0"/>
      <w:marBottom w:val="0"/>
      <w:divBdr>
        <w:top w:val="none" w:sz="0" w:space="0" w:color="auto"/>
        <w:left w:val="none" w:sz="0" w:space="0" w:color="auto"/>
        <w:bottom w:val="none" w:sz="0" w:space="0" w:color="auto"/>
        <w:right w:val="none" w:sz="0" w:space="0" w:color="auto"/>
      </w:divBdr>
    </w:div>
    <w:div w:id="1316302404">
      <w:bodyDiv w:val="1"/>
      <w:marLeft w:val="0"/>
      <w:marRight w:val="0"/>
      <w:marTop w:val="0"/>
      <w:marBottom w:val="0"/>
      <w:divBdr>
        <w:top w:val="none" w:sz="0" w:space="0" w:color="auto"/>
        <w:left w:val="none" w:sz="0" w:space="0" w:color="auto"/>
        <w:bottom w:val="none" w:sz="0" w:space="0" w:color="auto"/>
        <w:right w:val="none" w:sz="0" w:space="0" w:color="auto"/>
      </w:divBdr>
    </w:div>
    <w:div w:id="1656029545">
      <w:bodyDiv w:val="1"/>
      <w:marLeft w:val="0"/>
      <w:marRight w:val="0"/>
      <w:marTop w:val="0"/>
      <w:marBottom w:val="0"/>
      <w:divBdr>
        <w:top w:val="none" w:sz="0" w:space="0" w:color="auto"/>
        <w:left w:val="none" w:sz="0" w:space="0" w:color="auto"/>
        <w:bottom w:val="none" w:sz="0" w:space="0" w:color="auto"/>
        <w:right w:val="none" w:sz="0" w:space="0" w:color="auto"/>
      </w:divBdr>
    </w:div>
    <w:div w:id="19160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594B5-4EEB-4BB3-BB5A-43C4A369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Ryan</dc:creator>
  <cp:lastModifiedBy>Cathy Adamson</cp:lastModifiedBy>
  <cp:revision>5</cp:revision>
  <cp:lastPrinted>2019-12-30T12:15:00Z</cp:lastPrinted>
  <dcterms:created xsi:type="dcterms:W3CDTF">2020-02-10T15:39:00Z</dcterms:created>
  <dcterms:modified xsi:type="dcterms:W3CDTF">2022-07-06T09:23:00Z</dcterms:modified>
</cp:coreProperties>
</file>