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96"/>
        <w:gridCol w:w="7320"/>
      </w:tblGrid>
      <w:tr w:rsidR="00295F66" w14:paraId="4E8E5024" w14:textId="77777777" w:rsidTr="00C7482E">
        <w:tc>
          <w:tcPr>
            <w:tcW w:w="9016" w:type="dxa"/>
            <w:gridSpan w:val="2"/>
          </w:tcPr>
          <w:p w14:paraId="72DE07E8" w14:textId="77777777" w:rsidR="00295F66" w:rsidRDefault="00295F66" w:rsidP="00C7482E">
            <w:pPr>
              <w:jc w:val="center"/>
              <w:rPr>
                <w:rFonts w:cs="Arial"/>
                <w:b/>
              </w:rPr>
            </w:pPr>
          </w:p>
          <w:p w14:paraId="4AE243B8" w14:textId="77777777" w:rsidR="00295F66" w:rsidRDefault="00295F66" w:rsidP="00C7482E">
            <w:pPr>
              <w:jc w:val="center"/>
              <w:rPr>
                <w:rFonts w:cs="Arial"/>
                <w:b/>
              </w:rPr>
            </w:pPr>
            <w:r>
              <w:rPr>
                <w:rFonts w:cs="Arial"/>
                <w:b/>
              </w:rPr>
              <w:t>Lesson plan</w:t>
            </w:r>
            <w:r w:rsidRPr="00016B34">
              <w:rPr>
                <w:rFonts w:cs="Arial"/>
                <w:b/>
              </w:rPr>
              <w:t xml:space="preserve"> </w:t>
            </w:r>
            <w:r>
              <w:rPr>
                <w:rFonts w:cs="Arial"/>
                <w:b/>
              </w:rPr>
              <w:t>4 – Measure the impact</w:t>
            </w:r>
          </w:p>
          <w:p w14:paraId="654CCE2C" w14:textId="77777777" w:rsidR="00295F66" w:rsidRPr="00016B34" w:rsidRDefault="00295F66" w:rsidP="00C7482E">
            <w:pPr>
              <w:jc w:val="center"/>
              <w:rPr>
                <w:b/>
              </w:rPr>
            </w:pPr>
          </w:p>
        </w:tc>
      </w:tr>
      <w:tr w:rsidR="00295F66" w14:paraId="5C9469F5" w14:textId="77777777" w:rsidTr="00C7482E">
        <w:tc>
          <w:tcPr>
            <w:tcW w:w="1696" w:type="dxa"/>
          </w:tcPr>
          <w:p w14:paraId="44A54CF8" w14:textId="77777777" w:rsidR="00295F66" w:rsidRDefault="00295F66" w:rsidP="00C7482E">
            <w:r>
              <w:t>Learning objectives</w:t>
            </w:r>
          </w:p>
        </w:tc>
        <w:tc>
          <w:tcPr>
            <w:tcW w:w="7320" w:type="dxa"/>
          </w:tcPr>
          <w:p w14:paraId="1486A269" w14:textId="77777777" w:rsidR="00295F66" w:rsidRDefault="00295F66" w:rsidP="00295F66">
            <w:pPr>
              <w:pStyle w:val="ListParagraph"/>
              <w:numPr>
                <w:ilvl w:val="0"/>
                <w:numId w:val="2"/>
              </w:numPr>
            </w:pPr>
            <w:r>
              <w:t>Pupils will access and manage data and information.</w:t>
            </w:r>
          </w:p>
          <w:p w14:paraId="0C11413B" w14:textId="77777777" w:rsidR="00295F66" w:rsidRDefault="00295F66" w:rsidP="00295F66">
            <w:pPr>
              <w:pStyle w:val="ListParagraph"/>
              <w:numPr>
                <w:ilvl w:val="0"/>
                <w:numId w:val="2"/>
              </w:numPr>
            </w:pPr>
            <w:r>
              <w:t>Pupils will learn by collecting, classifying, recording and presenting data, and through using graphs, tables, diagrams and ICT software.</w:t>
            </w:r>
          </w:p>
          <w:p w14:paraId="0D0038EC" w14:textId="77777777" w:rsidR="00295F66" w:rsidRDefault="00295F66" w:rsidP="00295F66">
            <w:pPr>
              <w:pStyle w:val="ListParagraph"/>
              <w:numPr>
                <w:ilvl w:val="0"/>
                <w:numId w:val="2"/>
              </w:numPr>
            </w:pPr>
            <w:r>
              <w:t>Pupils will learn how to research, select, process and interpret information.</w:t>
            </w:r>
          </w:p>
        </w:tc>
      </w:tr>
      <w:tr w:rsidR="00295F66" w14:paraId="1CBD60E1" w14:textId="77777777" w:rsidTr="00C7482E">
        <w:tc>
          <w:tcPr>
            <w:tcW w:w="1696" w:type="dxa"/>
          </w:tcPr>
          <w:p w14:paraId="44B1CCFF" w14:textId="77777777" w:rsidR="00295F66" w:rsidRDefault="00295F66" w:rsidP="00C7482E">
            <w:r>
              <w:t>KS2 curriculum links</w:t>
            </w:r>
          </w:p>
        </w:tc>
        <w:tc>
          <w:tcPr>
            <w:tcW w:w="7320" w:type="dxa"/>
          </w:tcPr>
          <w:p w14:paraId="7412292D" w14:textId="77777777" w:rsidR="00295F66" w:rsidRDefault="00295F66" w:rsidP="00295F66">
            <w:pPr>
              <w:pStyle w:val="ListParagraph"/>
              <w:numPr>
                <w:ilvl w:val="0"/>
                <w:numId w:val="1"/>
              </w:numPr>
            </w:pPr>
            <w:r>
              <w:t>Collecting, representing and interpreting d</w:t>
            </w:r>
            <w:r w:rsidRPr="0098072B">
              <w:t>ata</w:t>
            </w:r>
            <w:r>
              <w:t>.</w:t>
            </w:r>
          </w:p>
          <w:p w14:paraId="77C29BAE" w14:textId="77777777" w:rsidR="00295F66" w:rsidRDefault="00295F66" w:rsidP="00295F66">
            <w:pPr>
              <w:pStyle w:val="ListParagraph"/>
              <w:numPr>
                <w:ilvl w:val="0"/>
                <w:numId w:val="1"/>
              </w:numPr>
            </w:pPr>
            <w:r>
              <w:t>Design and use a data collection sheet, interpret the results, enter information into a database or spreadsheet, and interrogate and interpret the results.</w:t>
            </w:r>
          </w:p>
          <w:p w14:paraId="7FDB579F" w14:textId="77777777" w:rsidR="00295F66" w:rsidRDefault="00295F66" w:rsidP="00295F66">
            <w:pPr>
              <w:pStyle w:val="ListParagraph"/>
              <w:numPr>
                <w:ilvl w:val="0"/>
                <w:numId w:val="1"/>
              </w:numPr>
            </w:pPr>
            <w:r>
              <w:t>Thinking skills and personal capabilities.</w:t>
            </w:r>
          </w:p>
        </w:tc>
      </w:tr>
      <w:tr w:rsidR="00295F66" w14:paraId="178542BC" w14:textId="77777777" w:rsidTr="00C7482E">
        <w:tc>
          <w:tcPr>
            <w:tcW w:w="1696" w:type="dxa"/>
          </w:tcPr>
          <w:p w14:paraId="283A63CB" w14:textId="77777777" w:rsidR="00295F66" w:rsidRDefault="00295F66" w:rsidP="00C7482E">
            <w:r>
              <w:t>Teachers’ notes</w:t>
            </w:r>
          </w:p>
        </w:tc>
        <w:tc>
          <w:tcPr>
            <w:tcW w:w="7320" w:type="dxa"/>
          </w:tcPr>
          <w:p w14:paraId="6313243B" w14:textId="77777777" w:rsidR="00295F66" w:rsidRPr="00AD0FEE" w:rsidRDefault="00295F66" w:rsidP="00C7482E">
            <w:pPr>
              <w:rPr>
                <w:b/>
                <w:u w:val="single"/>
              </w:rPr>
            </w:pPr>
            <w:r w:rsidRPr="00AD0FEE">
              <w:rPr>
                <w:b/>
                <w:u w:val="single"/>
              </w:rPr>
              <w:t>Starter activity</w:t>
            </w:r>
          </w:p>
          <w:p w14:paraId="7061E231" w14:textId="77777777" w:rsidR="00295F66" w:rsidRDefault="00295F66" w:rsidP="00C7482E"/>
          <w:p w14:paraId="762F6E2E" w14:textId="77777777" w:rsidR="00295F66" w:rsidRDefault="00295F66" w:rsidP="00C7482E">
            <w:r>
              <w:t>Discuss how the pupils personal attitudes have changed towards vehicle idling and encourage them to discuss how they have put this into practice when in a vehicle. Reinforce the message in lesson plan 1 ‘</w:t>
            </w:r>
            <w:r w:rsidRPr="00D2490F">
              <w:t>W</w:t>
            </w:r>
            <w:r>
              <w:t>hy should we stop vehicle idling?’</w:t>
            </w:r>
          </w:p>
          <w:p w14:paraId="14A2C8A2" w14:textId="77777777" w:rsidR="00295F66" w:rsidRDefault="00295F66" w:rsidP="00C7482E"/>
          <w:p w14:paraId="43F7B44F" w14:textId="77777777" w:rsidR="00295F66" w:rsidRDefault="00295F66" w:rsidP="00C7482E">
            <w:r>
              <w:t>Discuss what results they would expect if they undertook another survey? What factors may influence the survey and why?</w:t>
            </w:r>
          </w:p>
          <w:p w14:paraId="10CD2327" w14:textId="77777777" w:rsidR="00295F66" w:rsidRDefault="00295F66" w:rsidP="00295F66">
            <w:pPr>
              <w:pStyle w:val="ListParagraph"/>
              <w:numPr>
                <w:ilvl w:val="0"/>
                <w:numId w:val="3"/>
              </w:numPr>
            </w:pPr>
            <w:r>
              <w:t>Time of survey (needs to be the same as the first).</w:t>
            </w:r>
          </w:p>
          <w:p w14:paraId="28CA4A96" w14:textId="77777777" w:rsidR="00295F66" w:rsidRDefault="00295F66" w:rsidP="00295F66">
            <w:pPr>
              <w:pStyle w:val="ListParagraph"/>
              <w:numPr>
                <w:ilvl w:val="0"/>
                <w:numId w:val="3"/>
              </w:numPr>
            </w:pPr>
            <w:r>
              <w:t>Sample size (large sample size is recommended).</w:t>
            </w:r>
          </w:p>
          <w:p w14:paraId="739C37E7" w14:textId="77777777" w:rsidR="00295F66" w:rsidRDefault="00295F66" w:rsidP="00295F66">
            <w:pPr>
              <w:pStyle w:val="ListParagraph"/>
              <w:numPr>
                <w:ilvl w:val="0"/>
                <w:numId w:val="3"/>
              </w:numPr>
            </w:pPr>
            <w:r>
              <w:t>Weather (vehicles may idle if heating or air conditioning is on).</w:t>
            </w:r>
          </w:p>
          <w:p w14:paraId="4B1989D6" w14:textId="77777777" w:rsidR="00295F66" w:rsidRDefault="00295F66" w:rsidP="00C7482E"/>
          <w:p w14:paraId="2DC9A664" w14:textId="77777777" w:rsidR="00295F66" w:rsidRDefault="00295F66" w:rsidP="00C7482E">
            <w:r>
              <w:t>As with any scientific experiment, try to keep the conditions as similar as possible to ensure these factors do not influence the results.</w:t>
            </w:r>
          </w:p>
          <w:p w14:paraId="2C012764" w14:textId="77777777" w:rsidR="00295F66" w:rsidRDefault="00295F66" w:rsidP="00C7482E"/>
          <w:p w14:paraId="4350F1BB" w14:textId="77777777" w:rsidR="00295F66" w:rsidRPr="00AD0FEE" w:rsidRDefault="00295F66" w:rsidP="00C7482E">
            <w:pPr>
              <w:rPr>
                <w:b/>
                <w:u w:val="single"/>
              </w:rPr>
            </w:pPr>
            <w:r w:rsidRPr="00AD0FEE">
              <w:rPr>
                <w:b/>
                <w:u w:val="single"/>
              </w:rPr>
              <w:t>Main lesson</w:t>
            </w:r>
          </w:p>
          <w:p w14:paraId="13567AF0" w14:textId="77777777" w:rsidR="00295F66" w:rsidRDefault="00295F66" w:rsidP="00C7482E"/>
          <w:p w14:paraId="77B70128" w14:textId="77777777" w:rsidR="00295F66" w:rsidRDefault="00295F66" w:rsidP="00C7482E">
            <w:r>
              <w:t>Measure the success of your project to see how running the project has changed attitudes and behaviour. Count the number of idling vehicles at the morning drop off and afternoon pick up at the end of the project. Any survey should be carried out in a safe and supervised manner.</w:t>
            </w:r>
          </w:p>
          <w:p w14:paraId="42B44FAC" w14:textId="77777777" w:rsidR="00295F66" w:rsidRDefault="00295F66" w:rsidP="00C7482E"/>
          <w:p w14:paraId="1A6141F1" w14:textId="77777777" w:rsidR="00295F66" w:rsidRDefault="00295F66" w:rsidP="00C7482E">
            <w:r>
              <w:t>Create graphs to display your results and use these to raise awareness of vehicle idling in your school community.</w:t>
            </w:r>
          </w:p>
          <w:p w14:paraId="202B86D4" w14:textId="77777777" w:rsidR="00295F66" w:rsidRDefault="00295F66" w:rsidP="00C7482E"/>
          <w:p w14:paraId="40E04969" w14:textId="77777777" w:rsidR="00295F66" w:rsidRDefault="00295F66" w:rsidP="00C7482E">
            <w:r w:rsidRPr="00AD0FEE">
              <w:rPr>
                <w:b/>
                <w:u w:val="single"/>
              </w:rPr>
              <w:t>Plenary</w:t>
            </w:r>
          </w:p>
          <w:p w14:paraId="776D052D" w14:textId="77777777" w:rsidR="00295F66" w:rsidRDefault="00295F66" w:rsidP="00C7482E"/>
          <w:p w14:paraId="2C6C8CDB" w14:textId="77777777" w:rsidR="00295F66" w:rsidRDefault="00295F66" w:rsidP="00C7482E">
            <w:r w:rsidRPr="00CA7AD8">
              <w:t xml:space="preserve">Review </w:t>
            </w:r>
            <w:r>
              <w:t>the project and results. What parts of the project would you change if you did it again and what parts worked well?</w:t>
            </w:r>
          </w:p>
          <w:p w14:paraId="5B646AA0" w14:textId="77777777" w:rsidR="00295F66" w:rsidRDefault="00295F66" w:rsidP="00C7482E"/>
          <w:p w14:paraId="365B5763" w14:textId="77777777" w:rsidR="00295F66" w:rsidRDefault="00295F66" w:rsidP="00C7482E">
            <w:r>
              <w:t>A ‘d</w:t>
            </w:r>
            <w:r w:rsidRPr="00904A38">
              <w:t>esign your own poster activity</w:t>
            </w:r>
            <w:r>
              <w:t>’</w:t>
            </w:r>
            <w:r w:rsidRPr="00904A38">
              <w:t xml:space="preserve"> </w:t>
            </w:r>
            <w:r>
              <w:t>is provided within the resource section.</w:t>
            </w:r>
          </w:p>
          <w:p w14:paraId="693453F1" w14:textId="77777777" w:rsidR="00295F66" w:rsidRDefault="00295F66" w:rsidP="00C7482E"/>
        </w:tc>
      </w:tr>
      <w:tr w:rsidR="00295F66" w14:paraId="5430D20D" w14:textId="77777777" w:rsidTr="00C7482E">
        <w:tc>
          <w:tcPr>
            <w:tcW w:w="1696" w:type="dxa"/>
          </w:tcPr>
          <w:p w14:paraId="6E5DD546" w14:textId="77777777" w:rsidR="00295F66" w:rsidRDefault="00295F66" w:rsidP="00C7482E">
            <w:r>
              <w:t>Resources</w:t>
            </w:r>
          </w:p>
        </w:tc>
        <w:tc>
          <w:tcPr>
            <w:tcW w:w="7320" w:type="dxa"/>
          </w:tcPr>
          <w:p w14:paraId="20CBDA5D" w14:textId="77777777" w:rsidR="00295F66" w:rsidRPr="007E0A12" w:rsidRDefault="00295F66" w:rsidP="00C7482E">
            <w:pPr>
              <w:rPr>
                <w:b/>
              </w:rPr>
            </w:pPr>
            <w:r>
              <w:t>The resources below will also help reinforce the message and create understanding and support for the project.</w:t>
            </w:r>
          </w:p>
          <w:p w14:paraId="4784E60B" w14:textId="77777777" w:rsidR="00295F66" w:rsidRDefault="00295F66" w:rsidP="00C7482E">
            <w:pPr>
              <w:rPr>
                <w:color w:val="00B0F0"/>
                <w:u w:val="single"/>
              </w:rPr>
            </w:pPr>
          </w:p>
          <w:p w14:paraId="507A200B" w14:textId="32F937AA" w:rsidR="00295F66" w:rsidRDefault="00295F66" w:rsidP="00C7482E">
            <w:pPr>
              <w:rPr>
                <w:color w:val="00B0F0"/>
                <w:u w:val="single"/>
              </w:rPr>
            </w:pPr>
            <w:hyperlink r:id="rId5" w:history="1">
              <w:r w:rsidRPr="001D2B77">
                <w:rPr>
                  <w:rStyle w:val="Hyperlink"/>
                </w:rPr>
                <w:t>Idling survey</w:t>
              </w:r>
            </w:hyperlink>
          </w:p>
          <w:p w14:paraId="782C1CFC" w14:textId="327B29BD" w:rsidR="00295F66" w:rsidRDefault="00295F66" w:rsidP="00C7482E">
            <w:pPr>
              <w:rPr>
                <w:rFonts w:cstheme="minorHAnsi"/>
                <w:color w:val="00B0F0"/>
                <w:u w:val="single"/>
              </w:rPr>
            </w:pPr>
            <w:hyperlink r:id="rId6" w:history="1">
              <w:r w:rsidRPr="001D2B77">
                <w:rPr>
                  <w:rStyle w:val="Hyperlink"/>
                  <w:rFonts w:cstheme="minorHAnsi"/>
                </w:rPr>
                <w:t>Design your own poster activity</w:t>
              </w:r>
            </w:hyperlink>
            <w:r w:rsidRPr="00904A38">
              <w:rPr>
                <w:rFonts w:cstheme="minorHAnsi"/>
                <w:color w:val="00B0F0"/>
                <w:u w:val="single"/>
              </w:rPr>
              <w:t xml:space="preserve"> </w:t>
            </w:r>
          </w:p>
          <w:p w14:paraId="4F60EB54" w14:textId="77777777" w:rsidR="00295F66" w:rsidRDefault="00295F66" w:rsidP="00C7482E"/>
        </w:tc>
      </w:tr>
      <w:tr w:rsidR="00295F66" w14:paraId="4E5772A5" w14:textId="77777777" w:rsidTr="00C7482E">
        <w:tc>
          <w:tcPr>
            <w:tcW w:w="1696" w:type="dxa"/>
          </w:tcPr>
          <w:p w14:paraId="6FF72312" w14:textId="77777777" w:rsidR="00295F66" w:rsidRDefault="00295F66" w:rsidP="00C7482E">
            <w:r>
              <w:lastRenderedPageBreak/>
              <w:t>Success criteria</w:t>
            </w:r>
          </w:p>
        </w:tc>
        <w:tc>
          <w:tcPr>
            <w:tcW w:w="7320" w:type="dxa"/>
          </w:tcPr>
          <w:p w14:paraId="77096E62" w14:textId="77777777" w:rsidR="00295F66" w:rsidRDefault="00295F66" w:rsidP="00295F66">
            <w:pPr>
              <w:pStyle w:val="ListParagraph"/>
              <w:numPr>
                <w:ilvl w:val="0"/>
                <w:numId w:val="2"/>
              </w:numPr>
            </w:pPr>
            <w:r>
              <w:t>Pupils should be able to access and manage data and information.</w:t>
            </w:r>
          </w:p>
          <w:p w14:paraId="3FDCA7C1" w14:textId="77777777" w:rsidR="00295F66" w:rsidRDefault="00295F66" w:rsidP="00295F66">
            <w:pPr>
              <w:pStyle w:val="ListParagraph"/>
              <w:numPr>
                <w:ilvl w:val="0"/>
                <w:numId w:val="2"/>
              </w:numPr>
            </w:pPr>
            <w:r>
              <w:t>Pupils should understand how to collect, classify, record and present data, and how to use graphs, tables, diagrams and ICT software.</w:t>
            </w:r>
          </w:p>
          <w:p w14:paraId="0F1C5E39" w14:textId="77777777" w:rsidR="00295F66" w:rsidRPr="005749B7" w:rsidRDefault="00295F66" w:rsidP="00295F66">
            <w:pPr>
              <w:pStyle w:val="ListParagraph"/>
              <w:numPr>
                <w:ilvl w:val="0"/>
                <w:numId w:val="2"/>
              </w:numPr>
            </w:pPr>
            <w:r>
              <w:t>Pupils should have learnt how to research, select, process and interpret information.</w:t>
            </w:r>
          </w:p>
        </w:tc>
      </w:tr>
    </w:tbl>
    <w:p w14:paraId="0BD5F7CA" w14:textId="77777777" w:rsidR="00000000" w:rsidRDefault="00000000"/>
    <w:sectPr w:rsidR="005A49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4192"/>
    <w:multiLevelType w:val="hybridMultilevel"/>
    <w:tmpl w:val="91D4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547E8"/>
    <w:multiLevelType w:val="hybridMultilevel"/>
    <w:tmpl w:val="9FC01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9FE4D3D"/>
    <w:multiLevelType w:val="hybridMultilevel"/>
    <w:tmpl w:val="D742B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6862236">
    <w:abstractNumId w:val="1"/>
  </w:num>
  <w:num w:numId="2" w16cid:durableId="1155606571">
    <w:abstractNumId w:val="2"/>
  </w:num>
  <w:num w:numId="3" w16cid:durableId="1733653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F66"/>
    <w:rsid w:val="000D14F3"/>
    <w:rsid w:val="001D2B77"/>
    <w:rsid w:val="00295F66"/>
    <w:rsid w:val="00A9526F"/>
    <w:rsid w:val="00B55BEA"/>
    <w:rsid w:val="00CF5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A976"/>
  <w15:chartTrackingRefBased/>
  <w15:docId w15:val="{FD23BF28-A5BF-4A01-B412-BAFDD7B2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F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F66"/>
    <w:pPr>
      <w:ind w:left="720"/>
      <w:contextualSpacing/>
    </w:pPr>
  </w:style>
  <w:style w:type="table" w:styleId="TableGrid">
    <w:name w:val="Table Grid"/>
    <w:basedOn w:val="TableNormal"/>
    <w:uiPriority w:val="39"/>
    <w:rsid w:val="0029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2B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sburncastlereagh.gov.uk/documents/d/guest/a4_worksheet" TargetMode="External"/><Relationship Id="rId5" Type="http://schemas.openxmlformats.org/officeDocument/2006/relationships/hyperlink" Target="https://www.lisburncastlereagh.gov.uk/documents/d/guest/a4_surv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2155</Characters>
  <Application>Microsoft Office Word</Application>
  <DocSecurity>0</DocSecurity>
  <Lines>63</Lines>
  <Paragraphs>30</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DOWIE, Laura</dc:creator>
  <cp:keywords/>
  <dc:description/>
  <cp:lastModifiedBy>Jackie Kirwan</cp:lastModifiedBy>
  <cp:revision>3</cp:revision>
  <dcterms:created xsi:type="dcterms:W3CDTF">2019-10-16T13:55:00Z</dcterms:created>
  <dcterms:modified xsi:type="dcterms:W3CDTF">2025-11-24T10:30:00Z</dcterms:modified>
</cp:coreProperties>
</file>