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E8557" w14:textId="77777777" w:rsidR="00055C85" w:rsidRPr="00155B37" w:rsidRDefault="00055C85" w:rsidP="00055C85">
      <w:pPr>
        <w:jc w:val="center"/>
        <w:rPr>
          <w:rFonts w:ascii="Century Gothic" w:hAnsi="Century Gothic"/>
          <w:b/>
          <w:bCs/>
          <w:sz w:val="40"/>
          <w:szCs w:val="40"/>
          <w:lang w:eastAsia="en-GB"/>
        </w:rPr>
      </w:pPr>
      <w:r w:rsidRPr="00155B37">
        <w:rPr>
          <w:rFonts w:ascii="Century Gothic" w:hAnsi="Century Gothic"/>
          <w:b/>
          <w:bCs/>
          <w:noProof/>
          <w:sz w:val="40"/>
          <w:szCs w:val="40"/>
          <w:lang w:eastAsia="en-GB"/>
        </w:rPr>
        <w:drawing>
          <wp:inline distT="0" distB="0" distL="0" distR="0" wp14:anchorId="07CD9C4B" wp14:editId="1B5E726E">
            <wp:extent cx="4549096" cy="2040692"/>
            <wp:effectExtent l="0" t="0" r="4445" b="0"/>
            <wp:docPr id="140499990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99905"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4564617" cy="2047654"/>
                    </a:xfrm>
                    <a:prstGeom prst="rect">
                      <a:avLst/>
                    </a:prstGeom>
                  </pic:spPr>
                </pic:pic>
              </a:graphicData>
            </a:graphic>
          </wp:inline>
        </w:drawing>
      </w:r>
    </w:p>
    <w:p w14:paraId="023BE0D1" w14:textId="77777777" w:rsidR="00055C85" w:rsidRPr="00155B37" w:rsidRDefault="00055C85" w:rsidP="00055C85">
      <w:pPr>
        <w:jc w:val="center"/>
        <w:rPr>
          <w:rFonts w:ascii="Century Gothic" w:hAnsi="Century Gothic"/>
          <w:b/>
          <w:bCs/>
          <w:sz w:val="40"/>
          <w:szCs w:val="40"/>
          <w:lang w:eastAsia="en-GB"/>
        </w:rPr>
      </w:pPr>
    </w:p>
    <w:p w14:paraId="186EAFC4" w14:textId="77777777" w:rsidR="00055C85" w:rsidRPr="00155B37" w:rsidRDefault="00055C85" w:rsidP="00055C85">
      <w:pPr>
        <w:jc w:val="center"/>
        <w:rPr>
          <w:rFonts w:ascii="Century Gothic" w:hAnsi="Century Gothic"/>
          <w:b/>
          <w:bCs/>
          <w:sz w:val="40"/>
          <w:szCs w:val="40"/>
          <w:lang w:eastAsia="en-GB"/>
        </w:rPr>
      </w:pPr>
    </w:p>
    <w:p w14:paraId="3FE166FD" w14:textId="77777777" w:rsidR="00055C85" w:rsidRPr="00C50D12" w:rsidRDefault="5C60ED6E" w:rsidP="4F3E85A8">
      <w:pPr>
        <w:jc w:val="center"/>
        <w:rPr>
          <w:rFonts w:ascii="Arial" w:hAnsi="Arial" w:cs="Arial"/>
          <w:b/>
          <w:bCs/>
          <w:color w:val="44546A" w:themeColor="text2"/>
          <w:sz w:val="96"/>
          <w:szCs w:val="96"/>
          <w:u w:val="single"/>
          <w:lang w:eastAsia="en-GB"/>
        </w:rPr>
      </w:pPr>
      <w:r w:rsidRPr="4F3E85A8">
        <w:rPr>
          <w:rFonts w:ascii="Arial" w:hAnsi="Arial" w:cs="Arial"/>
          <w:b/>
          <w:bCs/>
          <w:color w:val="44546A" w:themeColor="text2"/>
          <w:sz w:val="96"/>
          <w:szCs w:val="96"/>
          <w:lang w:eastAsia="en-GB"/>
        </w:rPr>
        <w:t>Jewellery</w:t>
      </w:r>
    </w:p>
    <w:p w14:paraId="2A45FD68" w14:textId="77777777" w:rsidR="00646466" w:rsidRDefault="00646466" w:rsidP="4F3E85A8">
      <w:pPr>
        <w:jc w:val="center"/>
        <w:rPr>
          <w:rFonts w:ascii="Arial" w:hAnsi="Arial" w:cs="Arial"/>
          <w:b/>
          <w:bCs/>
          <w:color w:val="44546A" w:themeColor="text2"/>
          <w:sz w:val="44"/>
          <w:szCs w:val="44"/>
          <w:lang w:eastAsia="en-GB"/>
        </w:rPr>
      </w:pPr>
    </w:p>
    <w:p w14:paraId="1F2256FA" w14:textId="6FB5BDF9" w:rsidR="00C50D12" w:rsidRPr="00646466" w:rsidRDefault="2DCD8CAF" w:rsidP="4F3E85A8">
      <w:pPr>
        <w:jc w:val="center"/>
        <w:rPr>
          <w:rFonts w:ascii="Arial" w:hAnsi="Arial" w:cs="Arial"/>
          <w:b/>
          <w:bCs/>
          <w:color w:val="44546A" w:themeColor="text2"/>
          <w:sz w:val="44"/>
          <w:szCs w:val="44"/>
          <w:lang w:eastAsia="en-GB"/>
        </w:rPr>
      </w:pPr>
      <w:r w:rsidRPr="4F3E85A8">
        <w:rPr>
          <w:rFonts w:ascii="Arial" w:hAnsi="Arial" w:cs="Arial"/>
          <w:b/>
          <w:bCs/>
          <w:color w:val="44546A" w:themeColor="text2"/>
          <w:sz w:val="44"/>
          <w:szCs w:val="44"/>
          <w:lang w:eastAsia="en-GB"/>
        </w:rPr>
        <w:t>Product Safety</w:t>
      </w:r>
      <w:r w:rsidR="5C60ED6E" w:rsidRPr="4F3E85A8">
        <w:rPr>
          <w:rFonts w:ascii="Arial" w:hAnsi="Arial" w:cs="Arial"/>
          <w:b/>
          <w:bCs/>
          <w:color w:val="44546A" w:themeColor="text2"/>
          <w:sz w:val="44"/>
          <w:szCs w:val="44"/>
          <w:lang w:eastAsia="en-GB"/>
        </w:rPr>
        <w:t xml:space="preserve"> </w:t>
      </w:r>
      <w:r w:rsidRPr="4F3E85A8">
        <w:rPr>
          <w:rFonts w:ascii="Arial" w:hAnsi="Arial" w:cs="Arial"/>
          <w:b/>
          <w:bCs/>
          <w:color w:val="44546A" w:themeColor="text2"/>
          <w:sz w:val="44"/>
          <w:szCs w:val="44"/>
          <w:lang w:eastAsia="en-GB"/>
        </w:rPr>
        <w:t>Guidance</w:t>
      </w:r>
    </w:p>
    <w:p w14:paraId="2ED458AF" w14:textId="036F7FFA" w:rsidR="00055C85" w:rsidRPr="00155B37" w:rsidRDefault="2DCD8CAF" w:rsidP="4F3E85A8">
      <w:pPr>
        <w:jc w:val="center"/>
        <w:rPr>
          <w:rFonts w:ascii="Century Gothic" w:hAnsi="Century Gothic"/>
          <w:b/>
          <w:bCs/>
          <w:color w:val="222A35" w:themeColor="text2" w:themeShade="80"/>
          <w:sz w:val="56"/>
          <w:szCs w:val="56"/>
          <w:u w:val="single"/>
          <w:lang w:eastAsia="en-GB"/>
        </w:rPr>
      </w:pPr>
      <w:r w:rsidRPr="4F3E85A8">
        <w:rPr>
          <w:rFonts w:ascii="Arial" w:hAnsi="Arial" w:cs="Arial"/>
          <w:b/>
          <w:bCs/>
          <w:color w:val="44546A" w:themeColor="text2"/>
          <w:sz w:val="44"/>
          <w:szCs w:val="44"/>
          <w:lang w:eastAsia="en-GB"/>
        </w:rPr>
        <w:t>f</w:t>
      </w:r>
      <w:r w:rsidR="4EAAF96B" w:rsidRPr="4F3E85A8">
        <w:rPr>
          <w:rFonts w:ascii="Arial" w:hAnsi="Arial" w:cs="Arial"/>
          <w:b/>
          <w:bCs/>
          <w:color w:val="44546A" w:themeColor="text2"/>
          <w:sz w:val="44"/>
          <w:szCs w:val="44"/>
          <w:lang w:eastAsia="en-GB"/>
        </w:rPr>
        <w:t>or Manufacturers and Importers</w:t>
      </w:r>
      <w:r w:rsidR="00C50D12" w:rsidRPr="4F3E85A8">
        <w:rPr>
          <w:rFonts w:ascii="Century Gothic" w:hAnsi="Century Gothic"/>
          <w:b/>
          <w:bCs/>
          <w:color w:val="222A35" w:themeColor="text2" w:themeShade="80"/>
          <w:sz w:val="56"/>
          <w:szCs w:val="56"/>
          <w:u w:val="single"/>
          <w:lang w:eastAsia="en-GB"/>
        </w:rPr>
        <w:br w:type="page"/>
      </w:r>
    </w:p>
    <w:p w14:paraId="296F376E" w14:textId="28292A46" w:rsidR="00442855" w:rsidRPr="00646466" w:rsidRDefault="60694938" w:rsidP="4F3E85A8">
      <w:pPr>
        <w:pStyle w:val="Heading1"/>
        <w:spacing w:before="0" w:line="240" w:lineRule="auto"/>
        <w:ind w:left="-360" w:right="-360"/>
        <w:rPr>
          <w:rFonts w:ascii="Arial" w:hAnsi="Arial" w:cs="Arial"/>
          <w:b/>
          <w:bCs/>
          <w:lang w:eastAsia="en-GB"/>
        </w:rPr>
      </w:pPr>
      <w:r w:rsidRPr="4F3E85A8">
        <w:rPr>
          <w:rFonts w:ascii="Arial" w:hAnsi="Arial" w:cs="Arial"/>
          <w:b/>
          <w:bCs/>
          <w:lang w:eastAsia="en-GB"/>
        </w:rPr>
        <w:lastRenderedPageBreak/>
        <w:t>Jewellery</w:t>
      </w:r>
    </w:p>
    <w:p w14:paraId="5BFAD2D5" w14:textId="31ABDDF8" w:rsidR="00174319" w:rsidRPr="005042BE" w:rsidRDefault="5C60ED6E" w:rsidP="4F3E85A8">
      <w:pPr>
        <w:pStyle w:val="Heading2"/>
        <w:spacing w:before="120" w:line="240" w:lineRule="auto"/>
        <w:ind w:left="-360" w:right="-360"/>
        <w:rPr>
          <w:rFonts w:ascii="Arial" w:hAnsi="Arial" w:cs="Arial"/>
          <w:b/>
          <w:bCs/>
        </w:rPr>
      </w:pPr>
      <w:r w:rsidRPr="4F3E85A8">
        <w:rPr>
          <w:rFonts w:ascii="Arial" w:hAnsi="Arial" w:cs="Arial"/>
          <w:b/>
          <w:bCs/>
        </w:rPr>
        <w:t xml:space="preserve">Introduction and Background </w:t>
      </w:r>
    </w:p>
    <w:p w14:paraId="0F2B54F1" w14:textId="1967F02E" w:rsidR="00174319" w:rsidRPr="005042BE" w:rsidRDefault="4EAAF96B" w:rsidP="4F3E85A8">
      <w:pPr>
        <w:spacing w:before="120" w:after="0" w:line="240" w:lineRule="auto"/>
        <w:ind w:left="-360" w:right="-360"/>
        <w:rPr>
          <w:rFonts w:ascii="Arial" w:hAnsi="Arial" w:cs="Arial"/>
        </w:rPr>
      </w:pPr>
      <w:r w:rsidRPr="4F3E85A8">
        <w:rPr>
          <w:rFonts w:ascii="Arial" w:hAnsi="Arial" w:cs="Arial"/>
        </w:rPr>
        <w:t xml:space="preserve">Jewellery is a popular product to </w:t>
      </w:r>
      <w:r w:rsidR="2998D6C4" w:rsidRPr="4F3E85A8">
        <w:rPr>
          <w:rFonts w:ascii="Arial" w:hAnsi="Arial" w:cs="Arial"/>
        </w:rPr>
        <w:t>make</w:t>
      </w:r>
      <w:r w:rsidRPr="4F3E85A8">
        <w:rPr>
          <w:rFonts w:ascii="Arial" w:hAnsi="Arial" w:cs="Arial"/>
        </w:rPr>
        <w:t xml:space="preserve"> at home</w:t>
      </w:r>
      <w:r w:rsidR="5C60ED6E" w:rsidRPr="4F3E85A8">
        <w:rPr>
          <w:rFonts w:ascii="Arial" w:hAnsi="Arial" w:cs="Arial"/>
        </w:rPr>
        <w:t xml:space="preserve">. Due to the increase of social networking, such as Instagram and Facebook selling groups, </w:t>
      </w:r>
      <w:proofErr w:type="gramStart"/>
      <w:r w:rsidR="5C60ED6E" w:rsidRPr="4F3E85A8">
        <w:rPr>
          <w:rFonts w:ascii="Arial" w:hAnsi="Arial" w:cs="Arial"/>
        </w:rPr>
        <w:t>a number of</w:t>
      </w:r>
      <w:proofErr w:type="gramEnd"/>
      <w:r w:rsidR="5C60ED6E" w:rsidRPr="4F3E85A8">
        <w:rPr>
          <w:rFonts w:ascii="Arial" w:hAnsi="Arial" w:cs="Arial"/>
        </w:rPr>
        <w:t xml:space="preserve"> home-based hobbies have </w:t>
      </w:r>
      <w:r w:rsidR="5D4360F2" w:rsidRPr="4F3E85A8">
        <w:rPr>
          <w:rFonts w:ascii="Arial" w:hAnsi="Arial" w:cs="Arial"/>
        </w:rPr>
        <w:t>developed</w:t>
      </w:r>
      <w:r w:rsidR="5C60ED6E" w:rsidRPr="4F3E85A8">
        <w:rPr>
          <w:rFonts w:ascii="Arial" w:hAnsi="Arial" w:cs="Arial"/>
        </w:rPr>
        <w:t xml:space="preserve"> to the point they are now operating as a </w:t>
      </w:r>
      <w:r w:rsidR="30D4B29C" w:rsidRPr="4F3E85A8">
        <w:rPr>
          <w:rFonts w:ascii="Arial" w:hAnsi="Arial" w:cs="Arial"/>
        </w:rPr>
        <w:t>business</w:t>
      </w:r>
      <w:r w:rsidR="5C60ED6E" w:rsidRPr="4F3E85A8">
        <w:rPr>
          <w:rFonts w:ascii="Arial" w:hAnsi="Arial" w:cs="Arial"/>
        </w:rPr>
        <w:t xml:space="preserve">, often </w:t>
      </w:r>
      <w:r w:rsidR="1B4DBB72" w:rsidRPr="4F3E85A8">
        <w:rPr>
          <w:rFonts w:ascii="Arial" w:hAnsi="Arial" w:cs="Arial"/>
        </w:rPr>
        <w:t>without realising</w:t>
      </w:r>
      <w:r w:rsidR="5C60ED6E" w:rsidRPr="4F3E85A8">
        <w:rPr>
          <w:rFonts w:ascii="Arial" w:hAnsi="Arial" w:cs="Arial"/>
        </w:rPr>
        <w:t xml:space="preserve"> they have crossed a line into running a business where trading and consumer protection laws apply to their products. </w:t>
      </w:r>
    </w:p>
    <w:p w14:paraId="6C48B086" w14:textId="1C537FA9" w:rsidR="00442855" w:rsidRPr="005042BE" w:rsidRDefault="5C60ED6E" w:rsidP="4F3E85A8">
      <w:pPr>
        <w:spacing w:before="120" w:after="0" w:line="240" w:lineRule="auto"/>
        <w:ind w:left="-360" w:right="-360"/>
        <w:rPr>
          <w:rFonts w:ascii="Arial" w:hAnsi="Arial" w:cs="Arial"/>
        </w:rPr>
      </w:pPr>
      <w:r w:rsidRPr="4F3E85A8">
        <w:rPr>
          <w:rFonts w:ascii="Arial" w:hAnsi="Arial" w:cs="Arial"/>
        </w:rPr>
        <w:t xml:space="preserve">All manufacturers need to be aware of their obligations to make sure their products are safe. The laws around the manufacture and supply of </w:t>
      </w:r>
      <w:r w:rsidR="2998D6C4" w:rsidRPr="4F3E85A8">
        <w:rPr>
          <w:rFonts w:ascii="Arial" w:hAnsi="Arial" w:cs="Arial"/>
        </w:rPr>
        <w:t>j</w:t>
      </w:r>
      <w:r w:rsidR="4EAAF96B" w:rsidRPr="4F3E85A8">
        <w:rPr>
          <w:rFonts w:ascii="Arial" w:hAnsi="Arial" w:cs="Arial"/>
        </w:rPr>
        <w:t xml:space="preserve">ewellery </w:t>
      </w:r>
      <w:r w:rsidRPr="4F3E85A8">
        <w:rPr>
          <w:rFonts w:ascii="Arial" w:hAnsi="Arial" w:cs="Arial"/>
        </w:rPr>
        <w:t xml:space="preserve">can be complex and technical, but they exist to ensure that consumers </w:t>
      </w:r>
      <w:r w:rsidR="339798E2" w:rsidRPr="4F3E85A8">
        <w:rPr>
          <w:rFonts w:ascii="Arial" w:hAnsi="Arial" w:cs="Arial"/>
        </w:rPr>
        <w:t>are provided with safe products.</w:t>
      </w:r>
      <w:r w:rsidRPr="4F3E85A8">
        <w:rPr>
          <w:rFonts w:ascii="Arial" w:hAnsi="Arial" w:cs="Arial"/>
        </w:rPr>
        <w:t xml:space="preserve"> </w:t>
      </w:r>
    </w:p>
    <w:p w14:paraId="5A33A004" w14:textId="77777777" w:rsidR="00442855" w:rsidRPr="005042BE" w:rsidRDefault="5C60ED6E" w:rsidP="4F3E85A8">
      <w:pPr>
        <w:spacing w:before="120" w:after="0" w:line="240" w:lineRule="auto"/>
        <w:ind w:left="-360" w:right="-360"/>
        <w:rPr>
          <w:rFonts w:ascii="Arial" w:hAnsi="Arial" w:cs="Arial"/>
        </w:rPr>
      </w:pPr>
      <w:r w:rsidRPr="4F3E85A8">
        <w:rPr>
          <w:rFonts w:ascii="Arial" w:hAnsi="Arial" w:cs="Arial"/>
        </w:rPr>
        <w:t xml:space="preserve">These duties apply to small scale home-based suppliers in the same way they apply to larger scale manufacturers/suppliers. </w:t>
      </w:r>
    </w:p>
    <w:p w14:paraId="5B275F96" w14:textId="0C5D5A97" w:rsidR="00442855" w:rsidRPr="005042BE" w:rsidRDefault="5C60ED6E" w:rsidP="4F3E85A8">
      <w:pPr>
        <w:spacing w:before="120" w:after="0" w:line="240" w:lineRule="auto"/>
        <w:ind w:left="-360" w:right="-360"/>
        <w:rPr>
          <w:rFonts w:ascii="Arial" w:hAnsi="Arial" w:cs="Arial"/>
        </w:rPr>
      </w:pPr>
      <w:r w:rsidRPr="4F3E85A8">
        <w:rPr>
          <w:rFonts w:ascii="Arial" w:hAnsi="Arial" w:cs="Arial"/>
        </w:rPr>
        <w:t xml:space="preserve">This guidance </w:t>
      </w:r>
      <w:r w:rsidR="2998D6C4" w:rsidRPr="4F3E85A8">
        <w:rPr>
          <w:rFonts w:ascii="Arial" w:hAnsi="Arial" w:cs="Arial"/>
        </w:rPr>
        <w:t>has been produced</w:t>
      </w:r>
      <w:r w:rsidRPr="4F3E85A8">
        <w:rPr>
          <w:rFonts w:ascii="Arial" w:hAnsi="Arial" w:cs="Arial"/>
        </w:rPr>
        <w:t xml:space="preserve"> to cover</w:t>
      </w:r>
      <w:r w:rsidR="2998D6C4" w:rsidRPr="4F3E85A8">
        <w:rPr>
          <w:rFonts w:ascii="Arial" w:hAnsi="Arial" w:cs="Arial"/>
        </w:rPr>
        <w:t xml:space="preserve"> topic including</w:t>
      </w:r>
      <w:r w:rsidRPr="4F3E85A8">
        <w:rPr>
          <w:rFonts w:ascii="Arial" w:hAnsi="Arial" w:cs="Arial"/>
        </w:rPr>
        <w:t xml:space="preserve">: </w:t>
      </w:r>
    </w:p>
    <w:p w14:paraId="23EED8D5" w14:textId="77777777" w:rsidR="00442855" w:rsidRPr="005042BE" w:rsidRDefault="339798E2" w:rsidP="4F3E85A8">
      <w:pPr>
        <w:pStyle w:val="ListParagraph"/>
        <w:numPr>
          <w:ilvl w:val="0"/>
          <w:numId w:val="24"/>
        </w:numPr>
        <w:spacing w:before="120" w:after="0" w:line="240" w:lineRule="auto"/>
        <w:ind w:left="0" w:right="-360"/>
        <w:rPr>
          <w:rFonts w:ascii="Arial" w:hAnsi="Arial" w:cs="Arial"/>
        </w:rPr>
      </w:pPr>
      <w:r w:rsidRPr="4F3E85A8">
        <w:rPr>
          <w:rFonts w:ascii="Arial" w:hAnsi="Arial" w:cs="Arial"/>
        </w:rPr>
        <w:t>Fine Jewellery and Costume Jewellery</w:t>
      </w:r>
    </w:p>
    <w:p w14:paraId="45705BD2" w14:textId="68F8009A" w:rsidR="00442855" w:rsidRPr="005042BE" w:rsidRDefault="339798E2" w:rsidP="4F3E85A8">
      <w:pPr>
        <w:pStyle w:val="ListParagraph"/>
        <w:numPr>
          <w:ilvl w:val="0"/>
          <w:numId w:val="24"/>
        </w:numPr>
        <w:spacing w:before="120" w:after="0" w:line="240" w:lineRule="auto"/>
        <w:ind w:left="0" w:right="-360"/>
        <w:rPr>
          <w:rFonts w:ascii="Arial" w:hAnsi="Arial" w:cs="Arial"/>
        </w:rPr>
      </w:pPr>
      <w:r w:rsidRPr="4F3E85A8">
        <w:rPr>
          <w:rFonts w:ascii="Arial" w:hAnsi="Arial" w:cs="Arial"/>
        </w:rPr>
        <w:t>General Product Safety Requirements</w:t>
      </w:r>
    </w:p>
    <w:p w14:paraId="7110FF8A" w14:textId="77777777" w:rsidR="00442855" w:rsidRPr="005042BE" w:rsidRDefault="339798E2" w:rsidP="4F3E85A8">
      <w:pPr>
        <w:pStyle w:val="ListParagraph"/>
        <w:numPr>
          <w:ilvl w:val="0"/>
          <w:numId w:val="24"/>
        </w:numPr>
        <w:spacing w:before="120" w:after="0" w:line="240" w:lineRule="auto"/>
        <w:ind w:left="0" w:right="-360"/>
        <w:rPr>
          <w:rFonts w:ascii="Arial" w:hAnsi="Arial" w:cs="Arial"/>
        </w:rPr>
      </w:pPr>
      <w:r w:rsidRPr="4F3E85A8">
        <w:rPr>
          <w:rFonts w:ascii="Arial" w:hAnsi="Arial" w:cs="Arial"/>
        </w:rPr>
        <w:t>Chemicals in Jewellery</w:t>
      </w:r>
    </w:p>
    <w:p w14:paraId="23E6737D" w14:textId="73603572" w:rsidR="005042BE" w:rsidRDefault="339798E2" w:rsidP="4F3E85A8">
      <w:pPr>
        <w:pStyle w:val="ListParagraph"/>
        <w:numPr>
          <w:ilvl w:val="0"/>
          <w:numId w:val="24"/>
        </w:numPr>
        <w:spacing w:before="120" w:after="0" w:line="240" w:lineRule="auto"/>
        <w:ind w:left="0" w:right="-360"/>
        <w:rPr>
          <w:rFonts w:ascii="Arial" w:hAnsi="Arial" w:cs="Arial"/>
        </w:rPr>
      </w:pPr>
      <w:r w:rsidRPr="4F3E85A8">
        <w:rPr>
          <w:rFonts w:ascii="Arial" w:hAnsi="Arial" w:cs="Arial"/>
        </w:rPr>
        <w:t>Technical documentation</w:t>
      </w:r>
    </w:p>
    <w:p w14:paraId="151FBA0B" w14:textId="77777777" w:rsidR="00646466" w:rsidRPr="00646466" w:rsidRDefault="00646466" w:rsidP="4F3E85A8">
      <w:pPr>
        <w:pStyle w:val="ListParagraph"/>
        <w:spacing w:before="120" w:after="0" w:line="240" w:lineRule="auto"/>
        <w:ind w:left="-360" w:right="-360"/>
        <w:rPr>
          <w:rFonts w:ascii="Arial" w:hAnsi="Arial" w:cs="Arial"/>
        </w:rPr>
      </w:pPr>
    </w:p>
    <w:p w14:paraId="7F020334" w14:textId="11527886" w:rsidR="00F67B75" w:rsidRPr="005042BE" w:rsidRDefault="4DE5E7C3" w:rsidP="4F3E85A8">
      <w:pPr>
        <w:pStyle w:val="Heading2"/>
        <w:spacing w:before="120" w:line="240" w:lineRule="auto"/>
        <w:ind w:left="-360" w:right="-360"/>
        <w:rPr>
          <w:rFonts w:ascii="Arial" w:hAnsi="Arial" w:cs="Arial"/>
          <w:b/>
          <w:bCs/>
          <w:lang w:eastAsia="en-GB"/>
        </w:rPr>
      </w:pPr>
      <w:r w:rsidRPr="4F3E85A8">
        <w:rPr>
          <w:rFonts w:ascii="Arial" w:hAnsi="Arial" w:cs="Arial"/>
          <w:b/>
          <w:bCs/>
          <w:lang w:eastAsia="en-GB"/>
        </w:rPr>
        <w:t>What does the term jewellery cover?</w:t>
      </w:r>
    </w:p>
    <w:p w14:paraId="50B418D3" w14:textId="0CCB1E52" w:rsidR="00646466" w:rsidRDefault="4DE5E7C3" w:rsidP="4F3E85A8">
      <w:pPr>
        <w:spacing w:before="120" w:after="0" w:line="240" w:lineRule="auto"/>
        <w:ind w:left="-360" w:right="-360"/>
        <w:rPr>
          <w:rFonts w:ascii="Arial" w:hAnsi="Arial" w:cs="Arial"/>
          <w:lang w:eastAsia="en-GB"/>
        </w:rPr>
      </w:pPr>
      <w:r w:rsidRPr="4F3E85A8">
        <w:rPr>
          <w:rFonts w:ascii="Arial" w:hAnsi="Arial" w:cs="Arial"/>
          <w:lang w:eastAsia="en-GB"/>
        </w:rPr>
        <w:t xml:space="preserve">Jewellery </w:t>
      </w:r>
      <w:r w:rsidR="60694938" w:rsidRPr="4F3E85A8">
        <w:rPr>
          <w:rFonts w:ascii="Arial" w:hAnsi="Arial" w:cs="Arial"/>
          <w:lang w:eastAsia="en-GB"/>
        </w:rPr>
        <w:t>consists of decorative items worn for personal adornment, such as brooches, rings, necklaces, earrings, pend</w:t>
      </w:r>
      <w:r w:rsidRPr="4F3E85A8">
        <w:rPr>
          <w:rFonts w:ascii="Arial" w:hAnsi="Arial" w:cs="Arial"/>
          <w:lang w:eastAsia="en-GB"/>
        </w:rPr>
        <w:t xml:space="preserve">ants, bracelets, and cufflinks.  </w:t>
      </w:r>
      <w:r w:rsidR="60694938" w:rsidRPr="4F3E85A8">
        <w:rPr>
          <w:rFonts w:ascii="Arial" w:hAnsi="Arial" w:cs="Arial"/>
          <w:lang w:eastAsia="en-GB"/>
        </w:rPr>
        <w:t>Jewellery may be attached to the body or the clothes. For many centuries metal such as gold often combined with gemstones and similar materials such as amber</w:t>
      </w:r>
      <w:r w:rsidR="1216E23C" w:rsidRPr="4F3E85A8">
        <w:rPr>
          <w:rFonts w:ascii="Arial" w:hAnsi="Arial" w:cs="Arial"/>
        </w:rPr>
        <w:t>,</w:t>
      </w:r>
      <w:r w:rsidR="60694938" w:rsidRPr="4F3E85A8">
        <w:rPr>
          <w:rFonts w:ascii="Arial" w:hAnsi="Arial" w:cs="Arial"/>
          <w:lang w:eastAsia="en-GB"/>
        </w:rPr>
        <w:t xml:space="preserve"> coral, precious metals</w:t>
      </w:r>
      <w:r w:rsidR="1216E23C" w:rsidRPr="4F3E85A8">
        <w:rPr>
          <w:rFonts w:ascii="Arial" w:hAnsi="Arial" w:cs="Arial"/>
          <w:lang w:eastAsia="en-GB"/>
        </w:rPr>
        <w:t xml:space="preserve"> or</w:t>
      </w:r>
      <w:r w:rsidR="60694938" w:rsidRPr="4F3E85A8">
        <w:rPr>
          <w:rFonts w:ascii="Arial" w:hAnsi="Arial" w:cs="Arial"/>
          <w:lang w:eastAsia="en-GB"/>
        </w:rPr>
        <w:t xml:space="preserve"> beads has been the normal material for jewellery, but other materials such as glass, shells and other plant materials may be used.</w:t>
      </w:r>
    </w:p>
    <w:p w14:paraId="0E30B8A9" w14:textId="77777777" w:rsidR="006152ED" w:rsidRPr="00646466" w:rsidRDefault="006152ED" w:rsidP="4F3E85A8">
      <w:pPr>
        <w:spacing w:after="0" w:line="240" w:lineRule="auto"/>
        <w:ind w:left="-360" w:right="-360"/>
        <w:rPr>
          <w:rFonts w:ascii="Arial" w:hAnsi="Arial" w:cs="Arial"/>
          <w:lang w:eastAsia="en-GB"/>
        </w:rPr>
      </w:pPr>
    </w:p>
    <w:p w14:paraId="2BC5E394" w14:textId="5AE94ED6" w:rsidR="00F67B75" w:rsidRPr="005042BE" w:rsidRDefault="4DE5E7C3" w:rsidP="4F3E85A8">
      <w:pPr>
        <w:pStyle w:val="Heading2"/>
        <w:spacing w:before="120" w:line="240" w:lineRule="auto"/>
        <w:ind w:left="-360" w:right="-360"/>
        <w:rPr>
          <w:rFonts w:ascii="Arial" w:hAnsi="Arial" w:cs="Arial"/>
          <w:b/>
          <w:bCs/>
          <w:lang w:eastAsia="en-GB"/>
        </w:rPr>
      </w:pPr>
      <w:r w:rsidRPr="4F3E85A8">
        <w:rPr>
          <w:rFonts w:ascii="Arial" w:hAnsi="Arial" w:cs="Arial"/>
          <w:b/>
          <w:bCs/>
          <w:lang w:eastAsia="en-GB"/>
        </w:rPr>
        <w:t>Fine or costume jewellery?</w:t>
      </w:r>
    </w:p>
    <w:p w14:paraId="7A64B0E7" w14:textId="7E2CD9A3" w:rsidR="00442855" w:rsidRPr="005042BE" w:rsidRDefault="60694938" w:rsidP="4F3E85A8">
      <w:pPr>
        <w:spacing w:before="120" w:after="0" w:line="240" w:lineRule="auto"/>
        <w:ind w:left="-360" w:right="-360"/>
        <w:rPr>
          <w:rFonts w:ascii="Arial" w:hAnsi="Arial" w:cs="Arial"/>
          <w:lang w:eastAsia="en-GB"/>
        </w:rPr>
      </w:pPr>
      <w:r w:rsidRPr="005042BE">
        <w:rPr>
          <w:rFonts w:ascii="Arial" w:hAnsi="Arial" w:cs="Arial"/>
          <w:lang w:eastAsia="en-GB"/>
        </w:rPr>
        <w:t>While fine jewellery is made of </w:t>
      </w:r>
      <w:hyperlink r:id="rId11" w:tgtFrame="_blank" w:history="1">
        <w:r w:rsidRPr="4F3E85A8">
          <w:rPr>
            <w:rStyle w:val="Hyperlink"/>
            <w:rFonts w:ascii="Arial" w:eastAsia="Times New Roman" w:hAnsi="Arial" w:cs="Arial"/>
            <w:color w:val="auto"/>
            <w:u w:val="none"/>
            <w:lang w:eastAsia="en-GB"/>
          </w:rPr>
          <w:t>gold</w:t>
        </w:r>
      </w:hyperlink>
      <w:r w:rsidRPr="005042BE">
        <w:rPr>
          <w:rFonts w:ascii="Arial" w:hAnsi="Arial" w:cs="Arial"/>
          <w:lang w:eastAsia="en-GB"/>
        </w:rPr>
        <w:t>, sterling silver, </w:t>
      </w:r>
      <w:hyperlink r:id="rId12" w:tgtFrame="_blank" w:history="1">
        <w:r w:rsidRPr="4F3E85A8">
          <w:rPr>
            <w:rStyle w:val="Hyperlink"/>
            <w:rFonts w:ascii="Arial" w:eastAsia="Times New Roman" w:hAnsi="Arial" w:cs="Arial"/>
            <w:color w:val="auto"/>
            <w:u w:val="none"/>
            <w:lang w:eastAsia="en-GB"/>
          </w:rPr>
          <w:t>platinum</w:t>
        </w:r>
      </w:hyperlink>
      <w:r w:rsidRPr="005042BE">
        <w:rPr>
          <w:rFonts w:ascii="Arial" w:hAnsi="Arial" w:cs="Arial"/>
          <w:lang w:eastAsia="en-GB"/>
        </w:rPr>
        <w:t>, or other precious metals, costume jewellery is made from gold or silver-plated metals, brass, bronze, or other low-quality base metals and alloys.</w:t>
      </w:r>
      <w:r w:rsidR="4DE5E7C3" w:rsidRPr="005042BE">
        <w:rPr>
          <w:rFonts w:ascii="Arial" w:hAnsi="Arial" w:cs="Arial"/>
          <w:lang w:eastAsia="en-GB"/>
        </w:rPr>
        <w:t xml:space="preserve"> </w:t>
      </w:r>
      <w:r w:rsidRPr="005042BE">
        <w:rPr>
          <w:rFonts w:ascii="Arial" w:hAnsi="Arial" w:cs="Arial"/>
          <w:lang w:eastAsia="en-GB"/>
        </w:rPr>
        <w:t xml:space="preserve"> Instead of diamonds, rubies, emeralds, and other precious stones, costume jewellery uses synthetic stones that mimic the real ones.</w:t>
      </w:r>
      <w:r w:rsidRPr="005042BE">
        <w:rPr>
          <w:rFonts w:ascii="Arial" w:hAnsi="Arial" w:cs="Arial"/>
          <w:color w:val="323232"/>
          <w:shd w:val="clear" w:color="auto" w:fill="FFFFFF"/>
        </w:rPr>
        <w:t xml:space="preserve"> </w:t>
      </w:r>
      <w:r w:rsidR="4DE5E7C3" w:rsidRPr="005042BE">
        <w:rPr>
          <w:rFonts w:ascii="Arial" w:hAnsi="Arial" w:cs="Arial"/>
          <w:color w:val="323232"/>
          <w:shd w:val="clear" w:color="auto" w:fill="FFFFFF"/>
        </w:rPr>
        <w:t xml:space="preserve"> </w:t>
      </w:r>
      <w:r w:rsidRPr="005042BE">
        <w:rPr>
          <w:rFonts w:ascii="Arial" w:hAnsi="Arial" w:cs="Arial"/>
          <w:lang w:eastAsia="en-GB"/>
        </w:rPr>
        <w:t xml:space="preserve">Some items of costume jewellery are made from leather, textiles, or cords and beads. </w:t>
      </w:r>
      <w:r w:rsidR="4DE5E7C3" w:rsidRPr="005042BE">
        <w:rPr>
          <w:rFonts w:ascii="Arial" w:hAnsi="Arial" w:cs="Arial"/>
          <w:lang w:eastAsia="en-GB"/>
        </w:rPr>
        <w:t xml:space="preserve"> </w:t>
      </w:r>
      <w:r w:rsidRPr="005042BE">
        <w:rPr>
          <w:rFonts w:ascii="Arial" w:hAnsi="Arial" w:cs="Arial"/>
          <w:lang w:eastAsia="en-GB"/>
        </w:rPr>
        <w:t>Anything from a homemade friendship bracelet to an intricate designer piece with leather and fabric is considered costume jewellery.</w:t>
      </w:r>
    </w:p>
    <w:p w14:paraId="5E7B838E" w14:textId="77777777" w:rsidR="005042BE" w:rsidRDefault="005042BE" w:rsidP="4F3E85A8">
      <w:pPr>
        <w:pStyle w:val="Heading2"/>
        <w:spacing w:before="0" w:line="240" w:lineRule="auto"/>
        <w:ind w:left="-360" w:right="-360"/>
        <w:rPr>
          <w:rFonts w:ascii="Arial" w:hAnsi="Arial" w:cs="Arial"/>
          <w:b/>
          <w:bCs/>
          <w:lang w:eastAsia="en-GB"/>
        </w:rPr>
      </w:pPr>
    </w:p>
    <w:p w14:paraId="2D5468E3" w14:textId="3B94AA77" w:rsidR="00F67B75" w:rsidRPr="005042BE" w:rsidRDefault="4DE5E7C3" w:rsidP="4F3E85A8">
      <w:pPr>
        <w:pStyle w:val="Heading2"/>
        <w:spacing w:before="120" w:line="240" w:lineRule="auto"/>
        <w:ind w:left="-360" w:right="-360"/>
        <w:rPr>
          <w:rFonts w:ascii="Arial" w:hAnsi="Arial" w:cs="Arial"/>
          <w:b/>
          <w:bCs/>
          <w:lang w:eastAsia="en-GB"/>
        </w:rPr>
      </w:pPr>
      <w:r w:rsidRPr="4F3E85A8">
        <w:rPr>
          <w:rFonts w:ascii="Arial" w:hAnsi="Arial" w:cs="Arial"/>
          <w:b/>
          <w:bCs/>
          <w:lang w:eastAsia="en-GB"/>
        </w:rPr>
        <w:t xml:space="preserve">Fine </w:t>
      </w:r>
      <w:r w:rsidR="6A2D399F" w:rsidRPr="4F3E85A8">
        <w:rPr>
          <w:rFonts w:ascii="Arial" w:hAnsi="Arial" w:cs="Arial"/>
          <w:b/>
          <w:bCs/>
          <w:lang w:eastAsia="en-GB"/>
        </w:rPr>
        <w:t>j</w:t>
      </w:r>
      <w:r w:rsidRPr="4F3E85A8">
        <w:rPr>
          <w:rFonts w:ascii="Arial" w:hAnsi="Arial" w:cs="Arial"/>
          <w:b/>
          <w:bCs/>
          <w:lang w:eastAsia="en-GB"/>
        </w:rPr>
        <w:t>ewellery</w:t>
      </w:r>
    </w:p>
    <w:p w14:paraId="6432A86C" w14:textId="77777777" w:rsidR="00517500" w:rsidRPr="005042BE" w:rsidRDefault="4DE5E7C3" w:rsidP="4F3E85A8">
      <w:pPr>
        <w:spacing w:before="120" w:after="0" w:line="240" w:lineRule="auto"/>
        <w:ind w:left="-360" w:right="-360"/>
        <w:rPr>
          <w:rFonts w:ascii="Arial" w:hAnsi="Arial" w:cs="Arial"/>
          <w:lang w:eastAsia="en-GB"/>
        </w:rPr>
      </w:pPr>
      <w:r w:rsidRPr="4F3E85A8">
        <w:rPr>
          <w:rFonts w:ascii="Arial" w:hAnsi="Arial" w:cs="Arial"/>
          <w:lang w:eastAsia="en-GB"/>
        </w:rPr>
        <w:t>The Hallmarking Act 1973 requires all precious metals sold in the UK to be hal</w:t>
      </w:r>
      <w:r w:rsidR="04EF85FB" w:rsidRPr="4F3E85A8">
        <w:rPr>
          <w:rFonts w:ascii="Arial" w:hAnsi="Arial" w:cs="Arial"/>
          <w:lang w:eastAsia="en-GB"/>
        </w:rPr>
        <w:t xml:space="preserve">lmarked (with some exceptions).  </w:t>
      </w:r>
      <w:r w:rsidRPr="4F3E85A8">
        <w:rPr>
          <w:rFonts w:ascii="Arial" w:hAnsi="Arial" w:cs="Arial"/>
          <w:lang w:eastAsia="en-GB"/>
        </w:rPr>
        <w:t>This process independently validates the precious metal content of the item. </w:t>
      </w:r>
      <w:r w:rsidR="04EF85FB" w:rsidRPr="4F3E85A8">
        <w:rPr>
          <w:rFonts w:ascii="Arial" w:hAnsi="Arial" w:cs="Arial"/>
          <w:lang w:eastAsia="en-GB"/>
        </w:rPr>
        <w:t xml:space="preserve"> </w:t>
      </w:r>
      <w:r w:rsidRPr="4F3E85A8">
        <w:rPr>
          <w:rFonts w:ascii="Arial" w:hAnsi="Arial" w:cs="Arial"/>
          <w:lang w:eastAsia="en-GB"/>
        </w:rPr>
        <w:t>Compliance with</w:t>
      </w:r>
      <w:r w:rsidR="1216E23C" w:rsidRPr="4F3E85A8">
        <w:rPr>
          <w:rFonts w:ascii="Arial" w:hAnsi="Arial" w:cs="Arial"/>
          <w:lang w:eastAsia="en-GB"/>
        </w:rPr>
        <w:t xml:space="preserve"> this requirement</w:t>
      </w:r>
      <w:r w:rsidRPr="4F3E85A8">
        <w:rPr>
          <w:rFonts w:ascii="Arial" w:hAnsi="Arial" w:cs="Arial"/>
          <w:lang w:eastAsia="en-GB"/>
        </w:rPr>
        <w:t xml:space="preserve"> </w:t>
      </w:r>
      <w:r w:rsidR="04EF85FB" w:rsidRPr="4F3E85A8">
        <w:rPr>
          <w:rFonts w:ascii="Arial" w:hAnsi="Arial" w:cs="Arial"/>
          <w:lang w:eastAsia="en-GB"/>
        </w:rPr>
        <w:t>is a</w:t>
      </w:r>
      <w:r w:rsidRPr="4F3E85A8">
        <w:rPr>
          <w:rFonts w:ascii="Arial" w:hAnsi="Arial" w:cs="Arial"/>
          <w:lang w:eastAsia="en-GB"/>
        </w:rPr>
        <w:t xml:space="preserve"> Trading Standards</w:t>
      </w:r>
      <w:r w:rsidR="04EF85FB" w:rsidRPr="4F3E85A8">
        <w:rPr>
          <w:rFonts w:ascii="Arial" w:hAnsi="Arial" w:cs="Arial"/>
          <w:lang w:eastAsia="en-GB"/>
        </w:rPr>
        <w:t xml:space="preserve"> function</w:t>
      </w:r>
      <w:r w:rsidRPr="4F3E85A8">
        <w:rPr>
          <w:rFonts w:ascii="Arial" w:hAnsi="Arial" w:cs="Arial"/>
          <w:lang w:eastAsia="en-GB"/>
        </w:rPr>
        <w:t>.</w:t>
      </w:r>
      <w:r w:rsidR="04EF85FB" w:rsidRPr="4F3E85A8">
        <w:rPr>
          <w:rFonts w:ascii="Arial" w:hAnsi="Arial" w:cs="Arial"/>
          <w:lang w:eastAsia="en-GB"/>
        </w:rPr>
        <w:t xml:space="preserve">  </w:t>
      </w:r>
      <w:r w:rsidR="1216E23C" w:rsidRPr="4F3E85A8">
        <w:rPr>
          <w:rFonts w:ascii="Arial" w:hAnsi="Arial" w:cs="Arial"/>
          <w:lang w:eastAsia="en-GB"/>
        </w:rPr>
        <w:t>Their contact details can be found at:</w:t>
      </w:r>
    </w:p>
    <w:p w14:paraId="2D3DADEF" w14:textId="6DE6FB6B" w:rsidR="00517500" w:rsidRPr="005042BE" w:rsidRDefault="1216E23C" w:rsidP="4F3E85A8">
      <w:pPr>
        <w:spacing w:before="120" w:after="0" w:line="240" w:lineRule="auto"/>
        <w:ind w:left="-360" w:right="-360"/>
        <w:rPr>
          <w:rFonts w:ascii="Arial" w:hAnsi="Arial" w:cs="Arial"/>
        </w:rPr>
      </w:pPr>
      <w:hyperlink r:id="rId13">
        <w:r w:rsidRPr="4F3E85A8">
          <w:rPr>
            <w:rStyle w:val="Hyperlink"/>
            <w:rFonts w:ascii="Arial" w:hAnsi="Arial" w:cs="Arial"/>
          </w:rPr>
          <w:t>https://www.nidirect.gov.uk/contacts/northern-ireland-trading-standards-service</w:t>
        </w:r>
      </w:hyperlink>
    </w:p>
    <w:p w14:paraId="1A4894D9" w14:textId="52339B22" w:rsidR="00F67B75" w:rsidRPr="005042BE" w:rsidRDefault="04EF85FB" w:rsidP="4F3E85A8">
      <w:pPr>
        <w:spacing w:before="120" w:after="0" w:line="240" w:lineRule="auto"/>
        <w:ind w:left="-360" w:right="-360"/>
        <w:rPr>
          <w:rFonts w:ascii="Arial" w:hAnsi="Arial" w:cs="Arial"/>
          <w:lang w:eastAsia="en-GB"/>
        </w:rPr>
      </w:pPr>
      <w:r w:rsidRPr="4F3E85A8">
        <w:rPr>
          <w:rFonts w:ascii="Arial" w:hAnsi="Arial" w:cs="Arial"/>
          <w:lang w:eastAsia="en-GB"/>
        </w:rPr>
        <w:t>For reference, a</w:t>
      </w:r>
      <w:r w:rsidR="4DE5E7C3" w:rsidRPr="4F3E85A8">
        <w:rPr>
          <w:rFonts w:ascii="Arial" w:hAnsi="Arial" w:cs="Arial"/>
          <w:lang w:eastAsia="en-GB"/>
        </w:rPr>
        <w:t xml:space="preserve"> comprehensive guide to Hallmarking, including downloadable guidance notes, </w:t>
      </w:r>
      <w:r w:rsidRPr="4F3E85A8">
        <w:rPr>
          <w:rFonts w:ascii="Arial" w:hAnsi="Arial" w:cs="Arial"/>
          <w:lang w:eastAsia="en-GB"/>
        </w:rPr>
        <w:t xml:space="preserve">is available </w:t>
      </w:r>
      <w:r w:rsidR="4DE5E7C3" w:rsidRPr="4F3E85A8">
        <w:rPr>
          <w:rFonts w:ascii="Arial" w:hAnsi="Arial" w:cs="Arial"/>
          <w:lang w:eastAsia="en-GB"/>
        </w:rPr>
        <w:t>from the British Hallmarking council</w:t>
      </w:r>
      <w:r w:rsidR="5620DB57" w:rsidRPr="4F3E85A8">
        <w:rPr>
          <w:rFonts w:ascii="Arial" w:hAnsi="Arial" w:cs="Arial"/>
          <w:lang w:eastAsia="en-GB"/>
        </w:rPr>
        <w:t xml:space="preserve"> at</w:t>
      </w:r>
      <w:r w:rsidR="00F3178C">
        <w:br/>
      </w:r>
      <w:hyperlink r:id="rId14">
        <w:r w:rsidR="4DE5E7C3" w:rsidRPr="4F3E85A8">
          <w:rPr>
            <w:rStyle w:val="Hyperlink"/>
            <w:rFonts w:ascii="Arial" w:eastAsia="Times New Roman" w:hAnsi="Arial" w:cs="Arial"/>
            <w:lang w:eastAsia="en-GB"/>
          </w:rPr>
          <w:t>https://www.gov.uk/government/organisations/british-hallmarking-council</w:t>
        </w:r>
      </w:hyperlink>
    </w:p>
    <w:p w14:paraId="6D830E23" w14:textId="793055A1" w:rsidR="00F67B75" w:rsidRPr="005042BE" w:rsidRDefault="4DE5E7C3" w:rsidP="4F3E85A8">
      <w:pPr>
        <w:spacing w:before="120" w:after="0" w:line="240" w:lineRule="auto"/>
        <w:ind w:left="-360" w:right="-360"/>
        <w:rPr>
          <w:rFonts w:ascii="Arial" w:hAnsi="Arial" w:cs="Arial"/>
          <w:lang w:eastAsia="en-GB"/>
        </w:rPr>
      </w:pPr>
      <w:r w:rsidRPr="4F3E85A8">
        <w:rPr>
          <w:rFonts w:ascii="Arial" w:hAnsi="Arial" w:cs="Arial"/>
          <w:lang w:eastAsia="en-GB"/>
        </w:rPr>
        <w:t xml:space="preserve">A summary of current Hallmarking legislation </w:t>
      </w:r>
      <w:r w:rsidR="5620DB57" w:rsidRPr="4F3E85A8">
        <w:rPr>
          <w:rFonts w:ascii="Arial" w:hAnsi="Arial" w:cs="Arial"/>
          <w:lang w:eastAsia="en-GB"/>
        </w:rPr>
        <w:t xml:space="preserve">is available </w:t>
      </w:r>
      <w:r w:rsidRPr="4F3E85A8">
        <w:rPr>
          <w:rFonts w:ascii="Arial" w:hAnsi="Arial" w:cs="Arial"/>
          <w:lang w:eastAsia="en-GB"/>
        </w:rPr>
        <w:t xml:space="preserve">from </w:t>
      </w:r>
      <w:r w:rsidR="5620DB57" w:rsidRPr="4F3E85A8">
        <w:rPr>
          <w:rFonts w:ascii="Arial" w:hAnsi="Arial" w:cs="Arial"/>
          <w:lang w:eastAsia="en-GB"/>
        </w:rPr>
        <w:t xml:space="preserve">the </w:t>
      </w:r>
      <w:r w:rsidRPr="4F3E85A8">
        <w:rPr>
          <w:rFonts w:ascii="Arial" w:hAnsi="Arial" w:cs="Arial"/>
          <w:lang w:eastAsia="en-GB"/>
        </w:rPr>
        <w:t>Birmingham Assay Office</w:t>
      </w:r>
      <w:r w:rsidR="5620DB57" w:rsidRPr="4F3E85A8">
        <w:rPr>
          <w:rFonts w:ascii="Arial" w:hAnsi="Arial" w:cs="Arial"/>
          <w:lang w:eastAsia="en-GB"/>
        </w:rPr>
        <w:t xml:space="preserve"> at </w:t>
      </w:r>
      <w:hyperlink r:id="rId15">
        <w:r w:rsidR="5620DB57" w:rsidRPr="4F3E85A8">
          <w:rPr>
            <w:rStyle w:val="Hyperlink"/>
            <w:rFonts w:ascii="Arial" w:eastAsia="Times New Roman" w:hAnsi="Arial" w:cs="Arial"/>
            <w:lang w:eastAsia="en-GB"/>
          </w:rPr>
          <w:t>http://assayofficebirmingham.com/legislation/current-legislation</w:t>
        </w:r>
      </w:hyperlink>
    </w:p>
    <w:p w14:paraId="03DEE689" w14:textId="6D29C89B" w:rsidR="4F3E85A8" w:rsidRDefault="4F3E85A8" w:rsidP="4F3E85A8">
      <w:pPr>
        <w:spacing w:before="120" w:after="0" w:line="240" w:lineRule="auto"/>
        <w:ind w:left="-360" w:right="-360"/>
        <w:rPr>
          <w:rFonts w:ascii="Arial" w:hAnsi="Arial" w:cs="Arial"/>
          <w:lang w:eastAsia="en-GB"/>
        </w:rPr>
      </w:pPr>
    </w:p>
    <w:p w14:paraId="1C5621F2" w14:textId="16F7EF76" w:rsidR="00FD66B7" w:rsidRPr="005042BE" w:rsidRDefault="4DE5E7C3" w:rsidP="4F3E85A8">
      <w:pPr>
        <w:spacing w:before="120" w:after="0" w:line="240" w:lineRule="auto"/>
        <w:ind w:left="-360" w:right="-360"/>
        <w:rPr>
          <w:rFonts w:ascii="Arial" w:hAnsi="Arial" w:cs="Arial"/>
          <w:lang w:eastAsia="en-GB"/>
        </w:rPr>
      </w:pPr>
      <w:r w:rsidRPr="4F3E85A8">
        <w:rPr>
          <w:rFonts w:ascii="Arial" w:hAnsi="Arial" w:cs="Arial"/>
          <w:lang w:eastAsia="en-GB"/>
        </w:rPr>
        <w:t>The four UK Assay Offices</w:t>
      </w:r>
      <w:r w:rsidR="5620DB57" w:rsidRPr="4F3E85A8">
        <w:rPr>
          <w:rFonts w:ascii="Arial" w:hAnsi="Arial" w:cs="Arial"/>
          <w:lang w:eastAsia="en-GB"/>
        </w:rPr>
        <w:t xml:space="preserve"> are</w:t>
      </w:r>
      <w:r w:rsidRPr="4F3E85A8">
        <w:rPr>
          <w:rFonts w:ascii="Arial" w:hAnsi="Arial" w:cs="Arial"/>
          <w:lang w:eastAsia="en-GB"/>
        </w:rPr>
        <w:t>:</w:t>
      </w:r>
      <w:r w:rsidR="00F67B75">
        <w:br/>
      </w:r>
      <w:r w:rsidR="225DF456" w:rsidRPr="4F3E85A8">
        <w:rPr>
          <w:rFonts w:ascii="Arial" w:hAnsi="Arial" w:cs="Arial"/>
        </w:rPr>
        <w:t xml:space="preserve">London Assay Office </w:t>
      </w:r>
      <w:hyperlink r:id="rId16">
        <w:r w:rsidR="225DF456" w:rsidRPr="4F3E85A8">
          <w:rPr>
            <w:rStyle w:val="Hyperlink"/>
            <w:rFonts w:ascii="Arial" w:eastAsia="Times New Roman" w:hAnsi="Arial" w:cs="Arial"/>
            <w:lang w:eastAsia="en-GB"/>
          </w:rPr>
          <w:t>http://www.thegoldsmiths.co.uk/welcome-to-the-assay-office/</w:t>
        </w:r>
        <w:r w:rsidR="00F67B75">
          <w:br/>
        </w:r>
      </w:hyperlink>
      <w:r w:rsidR="225DF456" w:rsidRPr="4F3E85A8">
        <w:rPr>
          <w:rFonts w:ascii="Arial" w:hAnsi="Arial" w:cs="Arial"/>
        </w:rPr>
        <w:t xml:space="preserve">Sheffield Assay Office </w:t>
      </w:r>
      <w:hyperlink r:id="rId17">
        <w:r w:rsidR="225DF456" w:rsidRPr="4F3E85A8">
          <w:rPr>
            <w:rStyle w:val="Hyperlink"/>
            <w:rFonts w:ascii="Arial" w:eastAsia="Times New Roman" w:hAnsi="Arial" w:cs="Arial"/>
            <w:lang w:eastAsia="en-GB"/>
          </w:rPr>
          <w:t>http://www.assayoffice.co.uk/</w:t>
        </w:r>
        <w:r w:rsidR="00F67B75">
          <w:br/>
        </w:r>
      </w:hyperlink>
      <w:r w:rsidR="225DF456" w:rsidRPr="4F3E85A8">
        <w:rPr>
          <w:rFonts w:ascii="Arial" w:hAnsi="Arial" w:cs="Arial"/>
        </w:rPr>
        <w:t xml:space="preserve">Birmingham Assay Office </w:t>
      </w:r>
      <w:hyperlink r:id="rId18">
        <w:r w:rsidR="225DF456" w:rsidRPr="4F3E85A8">
          <w:rPr>
            <w:rStyle w:val="Hyperlink"/>
            <w:rFonts w:ascii="Arial" w:eastAsia="Times New Roman" w:hAnsi="Arial" w:cs="Arial"/>
            <w:lang w:eastAsia="en-GB"/>
          </w:rPr>
          <w:t>http://assayofficebirmingham.com/</w:t>
        </w:r>
        <w:r w:rsidR="00F67B75">
          <w:br/>
        </w:r>
      </w:hyperlink>
      <w:r w:rsidR="225DF456" w:rsidRPr="4F3E85A8">
        <w:rPr>
          <w:rFonts w:ascii="Arial" w:hAnsi="Arial" w:cs="Arial"/>
        </w:rPr>
        <w:t xml:space="preserve">Edinburgh </w:t>
      </w:r>
      <w:hyperlink r:id="rId19">
        <w:r w:rsidR="225DF456" w:rsidRPr="4F3E85A8">
          <w:rPr>
            <w:rStyle w:val="Hyperlink"/>
            <w:rFonts w:ascii="Arial" w:eastAsia="Times New Roman" w:hAnsi="Arial" w:cs="Arial"/>
            <w:lang w:eastAsia="en-GB"/>
          </w:rPr>
          <w:t>http://www.edinburghassayoffice.co.uk/</w:t>
        </w:r>
      </w:hyperlink>
    </w:p>
    <w:p w14:paraId="3627AB04" w14:textId="77777777" w:rsidR="00FD66B7" w:rsidRPr="005042BE" w:rsidRDefault="00FD66B7" w:rsidP="4F3E85A8">
      <w:pPr>
        <w:spacing w:after="0" w:line="240" w:lineRule="auto"/>
        <w:ind w:left="-360" w:right="-360"/>
        <w:rPr>
          <w:rFonts w:ascii="Arial" w:hAnsi="Arial" w:cs="Arial"/>
          <w:u w:val="single"/>
          <w:lang w:eastAsia="en-GB"/>
        </w:rPr>
      </w:pPr>
    </w:p>
    <w:p w14:paraId="08E97168" w14:textId="1EE513F6" w:rsidR="00F67B75" w:rsidRPr="005042BE" w:rsidRDefault="4DE5E7C3" w:rsidP="4F3E85A8">
      <w:pPr>
        <w:pStyle w:val="Heading2"/>
        <w:spacing w:before="120" w:line="240" w:lineRule="auto"/>
        <w:ind w:left="-360" w:right="-360"/>
        <w:rPr>
          <w:rFonts w:ascii="Arial" w:hAnsi="Arial" w:cs="Arial"/>
          <w:b/>
          <w:bCs/>
          <w:lang w:eastAsia="en-GB"/>
        </w:rPr>
      </w:pPr>
      <w:r w:rsidRPr="4F3E85A8">
        <w:rPr>
          <w:rFonts w:ascii="Arial" w:hAnsi="Arial" w:cs="Arial"/>
          <w:b/>
          <w:bCs/>
          <w:lang w:eastAsia="en-GB"/>
        </w:rPr>
        <w:t>Costume jewellery</w:t>
      </w:r>
    </w:p>
    <w:p w14:paraId="4CADC1E0" w14:textId="12BD8CB1" w:rsidR="002C36C7" w:rsidRPr="006152ED" w:rsidRDefault="04EF85FB" w:rsidP="4F3E85A8">
      <w:pPr>
        <w:spacing w:before="120" w:after="0" w:line="240" w:lineRule="auto"/>
        <w:ind w:left="-360" w:right="-360"/>
        <w:rPr>
          <w:rFonts w:ascii="Arial" w:hAnsi="Arial" w:cs="Arial"/>
          <w:color w:val="323232"/>
          <w:shd w:val="clear" w:color="auto" w:fill="FFFFFF"/>
        </w:rPr>
      </w:pPr>
      <w:r w:rsidRPr="005042BE">
        <w:rPr>
          <w:rFonts w:ascii="Arial" w:hAnsi="Arial" w:cs="Arial"/>
          <w:color w:val="323232"/>
          <w:shd w:val="clear" w:color="auto" w:fill="FFFFFF"/>
        </w:rPr>
        <w:t>Co</w:t>
      </w:r>
      <w:r w:rsidR="441F2A01" w:rsidRPr="005042BE">
        <w:rPr>
          <w:rFonts w:ascii="Arial" w:hAnsi="Arial" w:cs="Arial"/>
          <w:color w:val="323232"/>
          <w:shd w:val="clear" w:color="auto" w:fill="FFFFFF"/>
        </w:rPr>
        <w:t>stume jewel</w:t>
      </w:r>
      <w:r w:rsidR="60694938" w:rsidRPr="005042BE">
        <w:rPr>
          <w:rFonts w:ascii="Arial" w:hAnsi="Arial" w:cs="Arial"/>
          <w:color w:val="323232"/>
          <w:shd w:val="clear" w:color="auto" w:fill="FFFFFF"/>
        </w:rPr>
        <w:t>le</w:t>
      </w:r>
      <w:r w:rsidR="441F2A01" w:rsidRPr="005042BE">
        <w:rPr>
          <w:rFonts w:ascii="Arial" w:hAnsi="Arial" w:cs="Arial"/>
          <w:color w:val="323232"/>
          <w:shd w:val="clear" w:color="auto" w:fill="FFFFFF"/>
        </w:rPr>
        <w:t>ry pieces may look exactly like fine jewel</w:t>
      </w:r>
      <w:r w:rsidR="60694938" w:rsidRPr="005042BE">
        <w:rPr>
          <w:rFonts w:ascii="Arial" w:hAnsi="Arial" w:cs="Arial"/>
          <w:color w:val="323232"/>
          <w:shd w:val="clear" w:color="auto" w:fill="FFFFFF"/>
        </w:rPr>
        <w:t>le</w:t>
      </w:r>
      <w:r w:rsidR="4DE5E7C3" w:rsidRPr="005042BE">
        <w:rPr>
          <w:rFonts w:ascii="Arial" w:hAnsi="Arial" w:cs="Arial"/>
          <w:color w:val="323232"/>
          <w:shd w:val="clear" w:color="auto" w:fill="FFFFFF"/>
        </w:rPr>
        <w:t xml:space="preserve">ry </w:t>
      </w:r>
      <w:r w:rsidR="5D4360F2" w:rsidRPr="005042BE">
        <w:rPr>
          <w:rFonts w:ascii="Arial" w:hAnsi="Arial" w:cs="Arial"/>
          <w:color w:val="323232"/>
          <w:shd w:val="clear" w:color="auto" w:fill="FFFFFF"/>
        </w:rPr>
        <w:t>pieces;</w:t>
      </w:r>
      <w:r w:rsidR="4DE5E7C3" w:rsidRPr="005042BE">
        <w:rPr>
          <w:rFonts w:ascii="Arial" w:hAnsi="Arial" w:cs="Arial"/>
          <w:color w:val="323232"/>
          <w:shd w:val="clear" w:color="auto" w:fill="FFFFFF"/>
        </w:rPr>
        <w:t xml:space="preserve"> however</w:t>
      </w:r>
      <w:r w:rsidR="441F2A01" w:rsidRPr="005042BE">
        <w:rPr>
          <w:rFonts w:ascii="Arial" w:hAnsi="Arial" w:cs="Arial"/>
          <w:color w:val="323232"/>
          <w:shd w:val="clear" w:color="auto" w:fill="FFFFFF"/>
        </w:rPr>
        <w:t xml:space="preserve">, they are much less expensive. </w:t>
      </w:r>
      <w:r w:rsidR="4DE5E7C3" w:rsidRPr="005042BE">
        <w:rPr>
          <w:rFonts w:ascii="Arial" w:hAnsi="Arial" w:cs="Arial"/>
          <w:color w:val="323232"/>
          <w:shd w:val="clear" w:color="auto" w:fill="FFFFFF"/>
        </w:rPr>
        <w:t xml:space="preserve"> </w:t>
      </w:r>
      <w:r w:rsidR="441F2A01" w:rsidRPr="005042BE">
        <w:rPr>
          <w:rFonts w:ascii="Arial" w:hAnsi="Arial" w:cs="Arial"/>
          <w:color w:val="323232"/>
          <w:shd w:val="clear" w:color="auto" w:fill="FFFFFF"/>
        </w:rPr>
        <w:t>They are not as long lasting as fine jewel</w:t>
      </w:r>
      <w:r w:rsidR="60694938" w:rsidRPr="005042BE">
        <w:rPr>
          <w:rFonts w:ascii="Arial" w:hAnsi="Arial" w:cs="Arial"/>
          <w:color w:val="323232"/>
          <w:shd w:val="clear" w:color="auto" w:fill="FFFFFF"/>
        </w:rPr>
        <w:t>le</w:t>
      </w:r>
      <w:r w:rsidR="441F2A01" w:rsidRPr="005042BE">
        <w:rPr>
          <w:rFonts w:ascii="Arial" w:hAnsi="Arial" w:cs="Arial"/>
          <w:color w:val="323232"/>
          <w:shd w:val="clear" w:color="auto" w:fill="FFFFFF"/>
        </w:rPr>
        <w:t xml:space="preserve">ry. </w:t>
      </w:r>
      <w:r w:rsidR="4DE5E7C3" w:rsidRPr="005042BE">
        <w:rPr>
          <w:rFonts w:ascii="Arial" w:hAnsi="Arial" w:cs="Arial"/>
          <w:color w:val="323232"/>
          <w:shd w:val="clear" w:color="auto" w:fill="FFFFFF"/>
        </w:rPr>
        <w:t xml:space="preserve"> </w:t>
      </w:r>
      <w:r w:rsidR="441F2A01" w:rsidRPr="005042BE">
        <w:rPr>
          <w:rFonts w:ascii="Arial" w:hAnsi="Arial" w:cs="Arial"/>
          <w:color w:val="323232"/>
          <w:shd w:val="clear" w:color="auto" w:fill="FFFFFF"/>
        </w:rPr>
        <w:t>Fine jewel</w:t>
      </w:r>
      <w:r w:rsidR="60694938" w:rsidRPr="005042BE">
        <w:rPr>
          <w:rFonts w:ascii="Arial" w:hAnsi="Arial" w:cs="Arial"/>
          <w:color w:val="323232"/>
          <w:shd w:val="clear" w:color="auto" w:fill="FFFFFF"/>
        </w:rPr>
        <w:t>le</w:t>
      </w:r>
      <w:r w:rsidR="441F2A01" w:rsidRPr="005042BE">
        <w:rPr>
          <w:rFonts w:ascii="Arial" w:hAnsi="Arial" w:cs="Arial"/>
          <w:color w:val="323232"/>
          <w:shd w:val="clear" w:color="auto" w:fill="FFFFFF"/>
        </w:rPr>
        <w:t xml:space="preserve">ry can be treasured and passed down for generations. </w:t>
      </w:r>
      <w:r w:rsidR="4DE5E7C3" w:rsidRPr="005042BE">
        <w:rPr>
          <w:rFonts w:ascii="Arial" w:hAnsi="Arial" w:cs="Arial"/>
          <w:color w:val="323232"/>
          <w:shd w:val="clear" w:color="auto" w:fill="FFFFFF"/>
        </w:rPr>
        <w:t xml:space="preserve"> </w:t>
      </w:r>
      <w:r w:rsidR="441F2A01" w:rsidRPr="005042BE">
        <w:rPr>
          <w:rFonts w:ascii="Arial" w:hAnsi="Arial" w:cs="Arial"/>
          <w:color w:val="323232"/>
          <w:shd w:val="clear" w:color="auto" w:fill="FFFFFF"/>
        </w:rPr>
        <w:t>Costume jewel</w:t>
      </w:r>
      <w:r w:rsidR="60694938" w:rsidRPr="005042BE">
        <w:rPr>
          <w:rFonts w:ascii="Arial" w:hAnsi="Arial" w:cs="Arial"/>
          <w:color w:val="323232"/>
          <w:shd w:val="clear" w:color="auto" w:fill="FFFFFF"/>
        </w:rPr>
        <w:t>le</w:t>
      </w:r>
      <w:r w:rsidR="441F2A01" w:rsidRPr="005042BE">
        <w:rPr>
          <w:rFonts w:ascii="Arial" w:hAnsi="Arial" w:cs="Arial"/>
          <w:color w:val="323232"/>
          <w:shd w:val="clear" w:color="auto" w:fill="FFFFFF"/>
        </w:rPr>
        <w:t xml:space="preserve">ry </w:t>
      </w:r>
      <w:r w:rsidR="4DE5E7C3" w:rsidRPr="005042BE">
        <w:rPr>
          <w:rFonts w:ascii="Arial" w:hAnsi="Arial" w:cs="Arial"/>
          <w:color w:val="323232"/>
          <w:shd w:val="clear" w:color="auto" w:fill="FFFFFF"/>
        </w:rPr>
        <w:t xml:space="preserve">may </w:t>
      </w:r>
      <w:r w:rsidR="441F2A01" w:rsidRPr="005042BE">
        <w:rPr>
          <w:rFonts w:ascii="Arial" w:hAnsi="Arial" w:cs="Arial"/>
          <w:color w:val="323232"/>
          <w:shd w:val="clear" w:color="auto" w:fill="FFFFFF"/>
        </w:rPr>
        <w:t xml:space="preserve">fall apart. </w:t>
      </w:r>
      <w:r w:rsidR="4DE5E7C3" w:rsidRPr="005042BE">
        <w:rPr>
          <w:rFonts w:ascii="Arial" w:hAnsi="Arial" w:cs="Arial"/>
          <w:color w:val="323232"/>
          <w:shd w:val="clear" w:color="auto" w:fill="FFFFFF"/>
        </w:rPr>
        <w:t xml:space="preserve"> </w:t>
      </w:r>
      <w:r w:rsidR="441F2A01" w:rsidRPr="005042BE">
        <w:rPr>
          <w:rFonts w:ascii="Arial" w:hAnsi="Arial" w:cs="Arial"/>
          <w:color w:val="323232"/>
          <w:shd w:val="clear" w:color="auto" w:fill="FFFFFF"/>
        </w:rPr>
        <w:t>Fine jewel</w:t>
      </w:r>
      <w:r w:rsidR="60694938" w:rsidRPr="005042BE">
        <w:rPr>
          <w:rFonts w:ascii="Arial" w:hAnsi="Arial" w:cs="Arial"/>
          <w:color w:val="323232"/>
          <w:shd w:val="clear" w:color="auto" w:fill="FFFFFF"/>
        </w:rPr>
        <w:t>le</w:t>
      </w:r>
      <w:r w:rsidR="441F2A01" w:rsidRPr="005042BE">
        <w:rPr>
          <w:rFonts w:ascii="Arial" w:hAnsi="Arial" w:cs="Arial"/>
          <w:color w:val="323232"/>
          <w:shd w:val="clear" w:color="auto" w:fill="FFFFFF"/>
        </w:rPr>
        <w:t>ry can be considered an investment, while costume jewel</w:t>
      </w:r>
      <w:r w:rsidR="60694938" w:rsidRPr="005042BE">
        <w:rPr>
          <w:rFonts w:ascii="Arial" w:hAnsi="Arial" w:cs="Arial"/>
          <w:color w:val="323232"/>
          <w:shd w:val="clear" w:color="auto" w:fill="FFFFFF"/>
        </w:rPr>
        <w:t>le</w:t>
      </w:r>
      <w:r w:rsidR="441F2A01" w:rsidRPr="005042BE">
        <w:rPr>
          <w:rFonts w:ascii="Arial" w:hAnsi="Arial" w:cs="Arial"/>
          <w:color w:val="323232"/>
          <w:shd w:val="clear" w:color="auto" w:fill="FFFFFF"/>
        </w:rPr>
        <w:t>ry is just a temporary adornment.</w:t>
      </w:r>
    </w:p>
    <w:p w14:paraId="40F380B9" w14:textId="26F0963E" w:rsidR="002C36C7" w:rsidRPr="005042BE" w:rsidRDefault="3A49EC06" w:rsidP="4F3E85A8">
      <w:pPr>
        <w:spacing w:before="120" w:after="0" w:line="240" w:lineRule="auto"/>
        <w:ind w:left="-360" w:right="-360"/>
        <w:rPr>
          <w:rFonts w:ascii="Arial" w:hAnsi="Arial" w:cs="Arial"/>
          <w:lang w:eastAsia="en-GB"/>
        </w:rPr>
      </w:pPr>
      <w:r w:rsidRPr="4F3E85A8">
        <w:rPr>
          <w:rFonts w:ascii="Arial" w:hAnsi="Arial" w:cs="Arial"/>
          <w:b/>
          <w:bCs/>
          <w:lang w:eastAsia="en-GB"/>
        </w:rPr>
        <w:t>Handmade</w:t>
      </w:r>
      <w:r w:rsidR="5D4360F2" w:rsidRPr="4F3E85A8">
        <w:rPr>
          <w:rFonts w:ascii="Arial" w:hAnsi="Arial" w:cs="Arial"/>
          <w:lang w:eastAsia="en-GB"/>
        </w:rPr>
        <w:t xml:space="preserve"> </w:t>
      </w:r>
      <w:r w:rsidRPr="4F3E85A8">
        <w:rPr>
          <w:rFonts w:ascii="Arial" w:hAnsi="Arial" w:cs="Arial"/>
          <w:lang w:eastAsia="en-GB"/>
        </w:rPr>
        <w:t xml:space="preserve">is a term used to describe things that were created by a human, and the product is frequently created by a single person. </w:t>
      </w:r>
      <w:r w:rsidR="04EF85FB" w:rsidRPr="4F3E85A8">
        <w:rPr>
          <w:rFonts w:ascii="Arial" w:hAnsi="Arial" w:cs="Arial"/>
          <w:lang w:eastAsia="en-GB"/>
        </w:rPr>
        <w:t xml:space="preserve"> </w:t>
      </w:r>
      <w:r w:rsidRPr="4F3E85A8">
        <w:rPr>
          <w:rFonts w:ascii="Arial" w:hAnsi="Arial" w:cs="Arial"/>
          <w:lang w:eastAsia="en-GB"/>
        </w:rPr>
        <w:t>Handcrafted products are those that have been created utilizing traditional processes and techniques that have been passed down through generations.</w:t>
      </w:r>
    </w:p>
    <w:p w14:paraId="49D593B5" w14:textId="77777777" w:rsidR="00646466" w:rsidRDefault="00646466" w:rsidP="4F3E85A8">
      <w:pPr>
        <w:spacing w:after="0" w:line="240" w:lineRule="auto"/>
        <w:ind w:left="-360" w:right="-360"/>
        <w:rPr>
          <w:rFonts w:ascii="Arial" w:hAnsi="Arial" w:cs="Arial"/>
          <w:lang w:eastAsia="en-GB"/>
        </w:rPr>
      </w:pPr>
    </w:p>
    <w:p w14:paraId="568083B3" w14:textId="77065AC8" w:rsidR="001042E0" w:rsidRPr="00646466" w:rsidRDefault="04EF85FB" w:rsidP="4F3E85A8">
      <w:pPr>
        <w:pStyle w:val="Heading1"/>
        <w:ind w:left="-360" w:right="-360"/>
        <w:rPr>
          <w:rFonts w:ascii="Arial" w:hAnsi="Arial" w:cs="Arial"/>
          <w:b/>
          <w:bCs/>
          <w:u w:val="single"/>
          <w:lang w:eastAsia="en-GB"/>
        </w:rPr>
      </w:pPr>
      <w:r w:rsidRPr="4F3E85A8">
        <w:rPr>
          <w:rFonts w:ascii="Arial" w:hAnsi="Arial" w:cs="Arial"/>
          <w:b/>
          <w:bCs/>
          <w:lang w:eastAsia="en-GB"/>
        </w:rPr>
        <w:t xml:space="preserve">Regulations </w:t>
      </w:r>
      <w:r w:rsidR="339798E2" w:rsidRPr="4F3E85A8">
        <w:rPr>
          <w:rFonts w:ascii="Arial" w:hAnsi="Arial" w:cs="Arial"/>
          <w:b/>
          <w:bCs/>
          <w:lang w:eastAsia="en-GB"/>
        </w:rPr>
        <w:t>C</w:t>
      </w:r>
      <w:r w:rsidRPr="4F3E85A8">
        <w:rPr>
          <w:rFonts w:ascii="Arial" w:hAnsi="Arial" w:cs="Arial"/>
          <w:b/>
          <w:bCs/>
          <w:lang w:eastAsia="en-GB"/>
        </w:rPr>
        <w:t xml:space="preserve">overing </w:t>
      </w:r>
      <w:r w:rsidR="339798E2" w:rsidRPr="4F3E85A8">
        <w:rPr>
          <w:rFonts w:ascii="Arial" w:hAnsi="Arial" w:cs="Arial"/>
          <w:b/>
          <w:bCs/>
          <w:lang w:eastAsia="en-GB"/>
        </w:rPr>
        <w:t>C</w:t>
      </w:r>
      <w:r w:rsidRPr="4F3E85A8">
        <w:rPr>
          <w:rFonts w:ascii="Arial" w:hAnsi="Arial" w:cs="Arial"/>
          <w:b/>
          <w:bCs/>
          <w:lang w:eastAsia="en-GB"/>
        </w:rPr>
        <w:t>ostume Jewellery</w:t>
      </w:r>
    </w:p>
    <w:p w14:paraId="66C2D60A" w14:textId="77777777" w:rsidR="00F3178C" w:rsidRPr="005042BE" w:rsidRDefault="40A6AAD4" w:rsidP="4F3E85A8">
      <w:pPr>
        <w:pStyle w:val="Heading2"/>
        <w:spacing w:before="120" w:line="240" w:lineRule="auto"/>
        <w:ind w:left="-360" w:right="-360"/>
        <w:rPr>
          <w:rFonts w:ascii="Arial" w:hAnsi="Arial" w:cs="Arial"/>
          <w:b/>
          <w:bCs/>
          <w:lang w:eastAsia="en-GB"/>
        </w:rPr>
      </w:pPr>
      <w:r w:rsidRPr="4F3E85A8">
        <w:rPr>
          <w:rFonts w:ascii="Arial" w:hAnsi="Arial" w:cs="Arial"/>
          <w:b/>
          <w:bCs/>
          <w:lang w:eastAsia="en-GB"/>
        </w:rPr>
        <w:t xml:space="preserve">The General Product Safety Regulations 2005 (GPSR) </w:t>
      </w:r>
    </w:p>
    <w:p w14:paraId="4543636F" w14:textId="55EA4AA2" w:rsidR="00A31489" w:rsidRPr="005042BE" w:rsidRDefault="04EF85FB" w:rsidP="4F3E85A8">
      <w:pPr>
        <w:spacing w:before="120" w:after="0" w:line="240" w:lineRule="auto"/>
        <w:ind w:left="-360" w:right="-360"/>
        <w:rPr>
          <w:rFonts w:ascii="Arial" w:hAnsi="Arial" w:cs="Arial"/>
          <w:lang w:eastAsia="en-GB"/>
        </w:rPr>
      </w:pPr>
      <w:r w:rsidRPr="4F3E85A8">
        <w:rPr>
          <w:rFonts w:ascii="Arial" w:hAnsi="Arial" w:cs="Arial"/>
          <w:lang w:eastAsia="en-GB"/>
        </w:rPr>
        <w:t>The GPSR outlines requirements cover</w:t>
      </w:r>
      <w:r w:rsidR="5620DB57" w:rsidRPr="4F3E85A8">
        <w:rPr>
          <w:rFonts w:ascii="Arial" w:hAnsi="Arial" w:cs="Arial"/>
          <w:lang w:eastAsia="en-GB"/>
        </w:rPr>
        <w:t>ing</w:t>
      </w:r>
      <w:r w:rsidRPr="4F3E85A8">
        <w:rPr>
          <w:rFonts w:ascii="Arial" w:hAnsi="Arial" w:cs="Arial"/>
          <w:lang w:eastAsia="en-GB"/>
        </w:rPr>
        <w:t xml:space="preserve"> a wide range of products that may fall outside the scope of specific regulations (e.g. medical devices).  This also includes jewellery. </w:t>
      </w:r>
    </w:p>
    <w:p w14:paraId="54D1DCB0" w14:textId="77777777" w:rsidR="0006708D" w:rsidRPr="005042BE" w:rsidRDefault="04EF85FB" w:rsidP="4F3E85A8">
      <w:pPr>
        <w:spacing w:before="120" w:after="0" w:line="240" w:lineRule="auto"/>
        <w:ind w:left="-360" w:right="-360"/>
        <w:rPr>
          <w:rFonts w:ascii="Arial" w:hAnsi="Arial" w:cs="Arial"/>
          <w:lang w:eastAsia="en-GB"/>
        </w:rPr>
      </w:pPr>
      <w:r w:rsidRPr="4F3E85A8">
        <w:rPr>
          <w:rFonts w:ascii="Arial" w:hAnsi="Arial" w:cs="Arial"/>
          <w:lang w:eastAsia="en-GB"/>
        </w:rPr>
        <w:t xml:space="preserve">These regulations </w:t>
      </w:r>
      <w:r w:rsidR="40A6AAD4" w:rsidRPr="4F3E85A8">
        <w:rPr>
          <w:rFonts w:ascii="Arial" w:hAnsi="Arial" w:cs="Arial"/>
          <w:lang w:eastAsia="en-GB"/>
        </w:rPr>
        <w:t xml:space="preserve">provide the main basis for ensuring the safety of consumer goods by imposing certain controls. </w:t>
      </w:r>
      <w:r w:rsidRPr="4F3E85A8">
        <w:rPr>
          <w:rFonts w:ascii="Arial" w:hAnsi="Arial" w:cs="Arial"/>
          <w:lang w:eastAsia="en-GB"/>
        </w:rPr>
        <w:t xml:space="preserve"> </w:t>
      </w:r>
      <w:r w:rsidR="1957116E" w:rsidRPr="4F3E85A8">
        <w:rPr>
          <w:rFonts w:ascii="Arial" w:hAnsi="Arial" w:cs="Arial"/>
          <w:lang w:eastAsia="en-GB"/>
        </w:rPr>
        <w:t>They also</w:t>
      </w:r>
      <w:r w:rsidR="40A6AAD4" w:rsidRPr="4F3E85A8">
        <w:rPr>
          <w:rFonts w:ascii="Arial" w:hAnsi="Arial" w:cs="Arial"/>
          <w:lang w:eastAsia="en-GB"/>
        </w:rPr>
        <w:t xml:space="preserve"> ensure that all products intended for or likely to be used by consumers under normal or reasonably foreseeable conditions are safe.</w:t>
      </w:r>
    </w:p>
    <w:p w14:paraId="76E9D6C6" w14:textId="77777777" w:rsidR="00F3178C" w:rsidRPr="005042BE" w:rsidRDefault="04EF85FB" w:rsidP="4F3E85A8">
      <w:pPr>
        <w:spacing w:before="120" w:after="0" w:line="240" w:lineRule="auto"/>
        <w:ind w:left="-360" w:right="-360"/>
        <w:rPr>
          <w:rFonts w:ascii="Arial" w:hAnsi="Arial" w:cs="Arial"/>
          <w:lang w:eastAsia="en-GB"/>
        </w:rPr>
      </w:pPr>
      <w:r w:rsidRPr="4F3E85A8">
        <w:rPr>
          <w:rFonts w:ascii="Arial" w:hAnsi="Arial" w:cs="Arial"/>
          <w:lang w:eastAsia="en-GB"/>
        </w:rPr>
        <w:t>The General Product Safety Regulations 2005 place a duty on all suppliers, including jewellery makers, to ensure that the items they make are safe to use.</w:t>
      </w:r>
    </w:p>
    <w:p w14:paraId="76C60DB8" w14:textId="77777777" w:rsidR="008A15E4" w:rsidRPr="005042BE" w:rsidRDefault="40A6AAD4" w:rsidP="4F3E85A8">
      <w:pPr>
        <w:spacing w:before="120" w:after="0" w:line="240" w:lineRule="auto"/>
        <w:ind w:left="-360" w:right="-360"/>
        <w:rPr>
          <w:rFonts w:ascii="Arial" w:hAnsi="Arial" w:cs="Arial"/>
          <w:lang w:eastAsia="en-GB"/>
        </w:rPr>
      </w:pPr>
      <w:r w:rsidRPr="4F3E85A8">
        <w:rPr>
          <w:rFonts w:ascii="Arial" w:hAnsi="Arial" w:cs="Arial"/>
          <w:lang w:eastAsia="en-GB"/>
        </w:rPr>
        <w:t>As a manufacturer, own-brander or importer of consumer goods (all of which are termed a '</w:t>
      </w:r>
      <w:r w:rsidRPr="4F3E85A8">
        <w:rPr>
          <w:rFonts w:ascii="Arial" w:hAnsi="Arial" w:cs="Arial"/>
          <w:b/>
          <w:bCs/>
          <w:lang w:eastAsia="en-GB"/>
        </w:rPr>
        <w:t>producer</w:t>
      </w:r>
      <w:r w:rsidRPr="4F3E85A8">
        <w:rPr>
          <w:rFonts w:ascii="Arial" w:hAnsi="Arial" w:cs="Arial"/>
          <w:lang w:eastAsia="en-GB"/>
        </w:rPr>
        <w:t>' under the Regulations) you will have certain obligations, including traceability and monitoring requirements.</w:t>
      </w:r>
    </w:p>
    <w:p w14:paraId="27094FDF" w14:textId="77777777" w:rsidR="00A31489" w:rsidRPr="005042BE" w:rsidRDefault="00A31489" w:rsidP="4F3E85A8">
      <w:pPr>
        <w:spacing w:after="0" w:line="240" w:lineRule="auto"/>
        <w:ind w:left="-360" w:right="-360"/>
        <w:rPr>
          <w:rFonts w:ascii="Arial" w:hAnsi="Arial" w:cs="Arial"/>
          <w:lang w:eastAsia="en-GB"/>
        </w:rPr>
      </w:pPr>
    </w:p>
    <w:p w14:paraId="181B6499" w14:textId="77777777" w:rsidR="00B245CA" w:rsidRPr="005042BE" w:rsidRDefault="1D13F4B8" w:rsidP="4F3E85A8">
      <w:pPr>
        <w:pStyle w:val="Heading2"/>
        <w:spacing w:before="120" w:line="240" w:lineRule="auto"/>
        <w:ind w:left="-360" w:right="-360"/>
        <w:rPr>
          <w:rFonts w:ascii="Arial" w:hAnsi="Arial" w:cs="Arial"/>
          <w:b/>
          <w:bCs/>
          <w:lang w:eastAsia="en-GB"/>
        </w:rPr>
      </w:pPr>
      <w:r w:rsidRPr="4F3E85A8">
        <w:rPr>
          <w:rFonts w:ascii="Arial" w:hAnsi="Arial" w:cs="Arial"/>
          <w:b/>
          <w:bCs/>
          <w:lang w:eastAsia="en-GB"/>
        </w:rPr>
        <w:t>Where are you in the supply chain?</w:t>
      </w:r>
    </w:p>
    <w:p w14:paraId="6DEF02B1" w14:textId="77777777" w:rsidR="00B245CA" w:rsidRPr="005042BE" w:rsidRDefault="1D13F4B8" w:rsidP="4F3E85A8">
      <w:pPr>
        <w:spacing w:before="120" w:after="0" w:line="240" w:lineRule="auto"/>
        <w:ind w:left="-360" w:right="-360"/>
        <w:rPr>
          <w:rFonts w:ascii="Arial" w:hAnsi="Arial" w:cs="Arial"/>
          <w:lang w:eastAsia="en-GB"/>
        </w:rPr>
      </w:pPr>
      <w:r w:rsidRPr="4F3E85A8">
        <w:rPr>
          <w:rFonts w:ascii="Arial" w:hAnsi="Arial" w:cs="Arial"/>
          <w:lang w:eastAsia="en-GB"/>
        </w:rPr>
        <w:t>To help you assess your place in a product supply chain, you should answer the following questions:</w:t>
      </w:r>
    </w:p>
    <w:p w14:paraId="189F50C1" w14:textId="77777777" w:rsidR="00B245CA" w:rsidRPr="005042BE" w:rsidRDefault="1D13F4B8" w:rsidP="4F3E85A8">
      <w:pPr>
        <w:pStyle w:val="ListParagraph"/>
        <w:numPr>
          <w:ilvl w:val="0"/>
          <w:numId w:val="26"/>
        </w:numPr>
        <w:spacing w:before="120" w:after="0" w:line="240" w:lineRule="auto"/>
        <w:ind w:left="-360" w:right="-360"/>
        <w:rPr>
          <w:rFonts w:ascii="Arial" w:hAnsi="Arial" w:cs="Arial"/>
          <w:lang w:eastAsia="en-GB"/>
        </w:rPr>
      </w:pPr>
      <w:r w:rsidRPr="4F3E85A8">
        <w:rPr>
          <w:rFonts w:ascii="Arial" w:hAnsi="Arial" w:cs="Arial"/>
          <w:lang w:eastAsia="en-GB"/>
        </w:rPr>
        <w:t>Do you manufacture goods in NI, or act as the manufacturer by affixing your name, trademark, etc. to a product or do you recondition a product?</w:t>
      </w:r>
    </w:p>
    <w:p w14:paraId="4CBC861A" w14:textId="38149961" w:rsidR="00B245CA" w:rsidRPr="005042BE" w:rsidRDefault="4FA29AB0" w:rsidP="4F3E85A8">
      <w:pPr>
        <w:spacing w:before="120" w:after="0" w:line="240" w:lineRule="auto"/>
        <w:ind w:left="-360" w:right="-360"/>
        <w:rPr>
          <w:rFonts w:ascii="Arial" w:hAnsi="Arial" w:cs="Arial"/>
          <w:b/>
          <w:bCs/>
          <w:lang w:eastAsia="en-GB"/>
        </w:rPr>
      </w:pPr>
      <w:r w:rsidRPr="4F3E85A8">
        <w:rPr>
          <w:rFonts w:ascii="Arial" w:hAnsi="Arial" w:cs="Arial"/>
          <w:b/>
          <w:bCs/>
          <w:lang w:eastAsia="en-GB"/>
        </w:rPr>
        <w:t>or</w:t>
      </w:r>
    </w:p>
    <w:p w14:paraId="67CED8B7" w14:textId="72CACCBE" w:rsidR="00B245CA" w:rsidRPr="006152ED" w:rsidRDefault="1D13F4B8" w:rsidP="4F3E85A8">
      <w:pPr>
        <w:pStyle w:val="ListParagraph"/>
        <w:numPr>
          <w:ilvl w:val="0"/>
          <w:numId w:val="26"/>
        </w:numPr>
        <w:spacing w:before="120" w:after="0" w:line="240" w:lineRule="auto"/>
        <w:ind w:left="-360" w:right="-360"/>
        <w:rPr>
          <w:rFonts w:ascii="Arial" w:hAnsi="Arial" w:cs="Arial"/>
          <w:lang w:eastAsia="en-GB"/>
        </w:rPr>
      </w:pPr>
      <w:r w:rsidRPr="4F3E85A8">
        <w:rPr>
          <w:rFonts w:ascii="Arial" w:hAnsi="Arial" w:cs="Arial"/>
          <w:lang w:eastAsia="en-GB"/>
        </w:rPr>
        <w:t>Do you place a product on the market that was manufactured in GB or the EEA? *</w:t>
      </w:r>
    </w:p>
    <w:p w14:paraId="53BBAD6A" w14:textId="61B04E8D" w:rsidR="00B245CA" w:rsidRPr="006152ED" w:rsidRDefault="1D13F4B8" w:rsidP="4F3E85A8">
      <w:pPr>
        <w:pStyle w:val="ListParagraph"/>
        <w:numPr>
          <w:ilvl w:val="0"/>
          <w:numId w:val="26"/>
        </w:numPr>
        <w:spacing w:before="120" w:after="0" w:line="240" w:lineRule="auto"/>
        <w:ind w:left="-360" w:right="-360"/>
        <w:rPr>
          <w:rFonts w:ascii="Arial" w:hAnsi="Arial" w:cs="Arial"/>
          <w:lang w:eastAsia="en-GB"/>
        </w:rPr>
      </w:pPr>
      <w:r w:rsidRPr="4F3E85A8">
        <w:rPr>
          <w:rFonts w:ascii="Arial" w:hAnsi="Arial" w:cs="Arial"/>
          <w:lang w:eastAsia="en-GB"/>
        </w:rPr>
        <w:t>Are you a professional in the supply chain that by your activities may affect the safety of a product?</w:t>
      </w:r>
    </w:p>
    <w:p w14:paraId="1A7792A2" w14:textId="43C25ED9" w:rsidR="00B245CA" w:rsidRPr="005042BE" w:rsidRDefault="1D13F4B8" w:rsidP="4F3E85A8">
      <w:pPr>
        <w:spacing w:before="120" w:after="0" w:line="240" w:lineRule="auto"/>
        <w:ind w:left="-360" w:right="-360"/>
        <w:rPr>
          <w:rFonts w:ascii="Arial" w:hAnsi="Arial" w:cs="Arial"/>
          <w:lang w:eastAsia="en-GB"/>
        </w:rPr>
      </w:pPr>
      <w:r w:rsidRPr="4F3E85A8">
        <w:rPr>
          <w:rFonts w:ascii="Arial" w:hAnsi="Arial" w:cs="Arial"/>
          <w:lang w:eastAsia="en-GB"/>
        </w:rPr>
        <w:t xml:space="preserve">If you have answer </w:t>
      </w:r>
      <w:r w:rsidRPr="4F3E85A8">
        <w:rPr>
          <w:rFonts w:ascii="Arial" w:hAnsi="Arial" w:cs="Arial"/>
          <w:b/>
          <w:bCs/>
          <w:lang w:eastAsia="en-GB"/>
        </w:rPr>
        <w:t>YES</w:t>
      </w:r>
      <w:r w:rsidRPr="4F3E85A8">
        <w:rPr>
          <w:rFonts w:ascii="Arial" w:hAnsi="Arial" w:cs="Arial"/>
          <w:lang w:eastAsia="en-GB"/>
        </w:rPr>
        <w:t xml:space="preserve">** to any of the above, you are now known as the </w:t>
      </w:r>
      <w:r w:rsidRPr="4F3E85A8">
        <w:rPr>
          <w:rFonts w:ascii="Arial" w:hAnsi="Arial" w:cs="Arial"/>
          <w:b/>
          <w:bCs/>
          <w:lang w:eastAsia="en-GB"/>
        </w:rPr>
        <w:t>Producer</w:t>
      </w:r>
      <w:r w:rsidRPr="4F3E85A8">
        <w:rPr>
          <w:rFonts w:ascii="Arial" w:hAnsi="Arial" w:cs="Arial"/>
          <w:lang w:eastAsia="en-GB"/>
        </w:rPr>
        <w:t xml:space="preserve"> of the product.</w:t>
      </w:r>
    </w:p>
    <w:p w14:paraId="73A2E16A" w14:textId="094CFD7A" w:rsidR="00B245CA" w:rsidRPr="005042BE" w:rsidRDefault="1D13F4B8" w:rsidP="4F3E85A8">
      <w:pPr>
        <w:spacing w:before="120" w:after="0" w:line="240" w:lineRule="auto"/>
        <w:ind w:left="-360" w:right="-360"/>
        <w:rPr>
          <w:rFonts w:ascii="Arial" w:hAnsi="Arial" w:cs="Arial"/>
          <w:lang w:eastAsia="en-GB"/>
        </w:rPr>
      </w:pPr>
      <w:r w:rsidRPr="4F3E85A8">
        <w:rPr>
          <w:rFonts w:ascii="Arial" w:hAnsi="Arial" w:cs="Arial"/>
          <w:lang w:eastAsia="en-GB"/>
        </w:rPr>
        <w:t>* If you brought the products in from GB or the EEA, you are importing the goods</w:t>
      </w:r>
    </w:p>
    <w:p w14:paraId="4AAE9645" w14:textId="77777777" w:rsidR="00B245CA" w:rsidRPr="005042BE" w:rsidRDefault="1D13F4B8" w:rsidP="4F3E85A8">
      <w:pPr>
        <w:spacing w:before="120" w:after="0" w:line="240" w:lineRule="auto"/>
        <w:ind w:left="-360" w:right="-360"/>
        <w:rPr>
          <w:rFonts w:ascii="Arial" w:hAnsi="Arial" w:cs="Arial"/>
          <w:lang w:eastAsia="en-GB"/>
        </w:rPr>
      </w:pPr>
      <w:r w:rsidRPr="4F3E85A8">
        <w:rPr>
          <w:rFonts w:ascii="Arial" w:hAnsi="Arial" w:cs="Arial"/>
          <w:lang w:eastAsia="en-GB"/>
        </w:rPr>
        <w:t>**This is a significant change following UK leaving the EU and places more responsibility on local businesses who may have previously been distributors or retailers, are now producers.</w:t>
      </w:r>
    </w:p>
    <w:p w14:paraId="36B403DF" w14:textId="063680CD" w:rsidR="4F3E85A8" w:rsidRDefault="4F3E85A8" w:rsidP="4F3E85A8">
      <w:pPr>
        <w:spacing w:before="120" w:after="0" w:line="240" w:lineRule="auto"/>
        <w:ind w:left="-360" w:right="-360"/>
        <w:rPr>
          <w:rFonts w:ascii="Arial" w:hAnsi="Arial" w:cs="Arial"/>
          <w:lang w:eastAsia="en-GB"/>
        </w:rPr>
      </w:pPr>
    </w:p>
    <w:p w14:paraId="536BF91A" w14:textId="60A21147" w:rsidR="4F3E85A8" w:rsidRDefault="4F3E85A8" w:rsidP="4F3E85A8">
      <w:pPr>
        <w:spacing w:before="120" w:after="0" w:line="240" w:lineRule="auto"/>
        <w:ind w:left="-360" w:right="-360"/>
        <w:rPr>
          <w:rFonts w:ascii="Arial" w:hAnsi="Arial" w:cs="Arial"/>
          <w:lang w:eastAsia="en-GB"/>
        </w:rPr>
      </w:pPr>
    </w:p>
    <w:p w14:paraId="40B0AB9F" w14:textId="424C35AB" w:rsidR="4F3E85A8" w:rsidRDefault="4F3E85A8" w:rsidP="4F3E85A8">
      <w:pPr>
        <w:spacing w:before="120" w:after="0" w:line="240" w:lineRule="auto"/>
        <w:ind w:left="-360" w:right="-360"/>
        <w:rPr>
          <w:rFonts w:ascii="Arial" w:hAnsi="Arial" w:cs="Arial"/>
          <w:lang w:eastAsia="en-GB"/>
        </w:rPr>
      </w:pPr>
    </w:p>
    <w:p w14:paraId="79B77597" w14:textId="77777777" w:rsidR="005042BE" w:rsidRPr="005042BE" w:rsidRDefault="1957116E" w:rsidP="4F3E85A8">
      <w:pPr>
        <w:spacing w:before="120" w:after="0" w:line="240" w:lineRule="auto"/>
        <w:ind w:left="-360" w:right="-360"/>
        <w:rPr>
          <w:rFonts w:ascii="Arial" w:hAnsi="Arial" w:cs="Arial"/>
          <w:lang w:eastAsia="en-GB"/>
        </w:rPr>
      </w:pPr>
      <w:r w:rsidRPr="4F3E85A8">
        <w:rPr>
          <w:rFonts w:ascii="Arial" w:hAnsi="Arial" w:cs="Arial"/>
          <w:lang w:eastAsia="en-GB"/>
        </w:rPr>
        <w:t>General Product Safety Regulations 2005 define the following:</w:t>
      </w:r>
    </w:p>
    <w:p w14:paraId="1636CC26" w14:textId="77777777" w:rsidR="005042BE" w:rsidRPr="005042BE" w:rsidRDefault="1957116E" w:rsidP="4F3E85A8">
      <w:pPr>
        <w:spacing w:before="120" w:after="0" w:line="240" w:lineRule="auto"/>
        <w:ind w:left="-360" w:right="-360"/>
        <w:rPr>
          <w:rFonts w:ascii="Arial" w:hAnsi="Arial" w:cs="Arial"/>
          <w:lang w:eastAsia="en-GB"/>
        </w:rPr>
      </w:pPr>
      <w:r w:rsidRPr="4F3E85A8">
        <w:rPr>
          <w:rFonts w:ascii="Arial" w:hAnsi="Arial" w:cs="Arial"/>
          <w:b/>
          <w:bCs/>
          <w:lang w:eastAsia="en-GB"/>
        </w:rPr>
        <w:t>Distributor</w:t>
      </w:r>
      <w:r w:rsidR="4FA29AB0" w:rsidRPr="4F3E85A8">
        <w:rPr>
          <w:rFonts w:ascii="Arial" w:hAnsi="Arial" w:cs="Arial"/>
          <w:lang w:eastAsia="en-GB"/>
        </w:rPr>
        <w:t xml:space="preserve">: </w:t>
      </w:r>
    </w:p>
    <w:p w14:paraId="17258A02" w14:textId="5DF13715" w:rsidR="00A31489" w:rsidRPr="005042BE" w:rsidRDefault="1957116E" w:rsidP="4F3E85A8">
      <w:pPr>
        <w:pStyle w:val="ListParagraph"/>
        <w:numPr>
          <w:ilvl w:val="0"/>
          <w:numId w:val="27"/>
        </w:numPr>
        <w:spacing w:before="120" w:after="0" w:line="240" w:lineRule="auto"/>
        <w:ind w:left="0" w:right="-360"/>
        <w:rPr>
          <w:rFonts w:ascii="Arial" w:hAnsi="Arial" w:cs="Arial"/>
          <w:lang w:eastAsia="en-GB"/>
        </w:rPr>
      </w:pPr>
      <w:r w:rsidRPr="4F3E85A8">
        <w:rPr>
          <w:rFonts w:ascii="Arial" w:hAnsi="Arial" w:cs="Arial"/>
          <w:lang w:eastAsia="en-GB"/>
        </w:rPr>
        <w:lastRenderedPageBreak/>
        <w:t>Any professional in the supply chain, whose activity does not affect the safety properties of a product.</w:t>
      </w:r>
    </w:p>
    <w:p w14:paraId="469F6F0D" w14:textId="14E584C3" w:rsidR="00A31489" w:rsidRPr="005042BE" w:rsidRDefault="00A31489" w:rsidP="4F3E85A8">
      <w:pPr>
        <w:pStyle w:val="ListParagraph"/>
        <w:spacing w:before="120" w:after="0" w:line="240" w:lineRule="auto"/>
        <w:ind w:left="0" w:right="-360"/>
        <w:rPr>
          <w:rFonts w:ascii="Arial" w:hAnsi="Arial" w:cs="Arial"/>
          <w:lang w:eastAsia="en-GB"/>
        </w:rPr>
      </w:pPr>
    </w:p>
    <w:p w14:paraId="1F69E5F6" w14:textId="4015846C" w:rsidR="00A31489" w:rsidRPr="005042BE" w:rsidRDefault="1957116E" w:rsidP="4F3E85A8">
      <w:pPr>
        <w:pStyle w:val="ListParagraph"/>
        <w:spacing w:before="120" w:after="0" w:line="240" w:lineRule="auto"/>
        <w:ind w:left="-360" w:right="-360"/>
        <w:rPr>
          <w:rFonts w:ascii="Arial" w:hAnsi="Arial" w:cs="Arial"/>
          <w:lang w:eastAsia="en-GB"/>
        </w:rPr>
      </w:pPr>
      <w:r w:rsidRPr="4F3E85A8">
        <w:rPr>
          <w:rFonts w:ascii="Arial" w:hAnsi="Arial" w:cs="Arial"/>
          <w:b/>
          <w:bCs/>
          <w:lang w:eastAsia="en-GB"/>
        </w:rPr>
        <w:t>Producer</w:t>
      </w:r>
      <w:r w:rsidR="4FA29AB0" w:rsidRPr="4F3E85A8">
        <w:rPr>
          <w:rFonts w:ascii="Arial" w:hAnsi="Arial" w:cs="Arial"/>
          <w:lang w:eastAsia="en-GB"/>
        </w:rPr>
        <w:t>:</w:t>
      </w:r>
    </w:p>
    <w:p w14:paraId="3CA7C0B8" w14:textId="15D24B92" w:rsidR="00A31489" w:rsidRPr="005042BE" w:rsidRDefault="1957116E" w:rsidP="4F3E85A8">
      <w:pPr>
        <w:pStyle w:val="ListParagraph"/>
        <w:numPr>
          <w:ilvl w:val="0"/>
          <w:numId w:val="15"/>
        </w:numPr>
        <w:spacing w:before="120" w:after="0" w:line="240" w:lineRule="auto"/>
        <w:ind w:left="0" w:right="-360"/>
        <w:rPr>
          <w:rFonts w:ascii="Arial" w:hAnsi="Arial" w:cs="Arial"/>
          <w:lang w:eastAsia="en-GB"/>
        </w:rPr>
      </w:pPr>
      <w:r w:rsidRPr="4F3E85A8">
        <w:rPr>
          <w:rFonts w:ascii="Arial" w:hAnsi="Arial" w:cs="Arial"/>
          <w:lang w:eastAsia="en-GB"/>
        </w:rPr>
        <w:t>the manufacturer of a product, when he is established in either NI (but not GB) or in the European Economic Area (EEA) and any other person presenting himself as the manufacturer by affixing to the product his name, trademark or other distinctive mark, or the person who reconditions the product</w:t>
      </w:r>
      <w:r w:rsidR="225DF456" w:rsidRPr="4F3E85A8">
        <w:rPr>
          <w:rFonts w:ascii="Arial" w:hAnsi="Arial" w:cs="Arial"/>
          <w:lang w:eastAsia="en-GB"/>
        </w:rPr>
        <w:t>.</w:t>
      </w:r>
    </w:p>
    <w:p w14:paraId="487411C7" w14:textId="4F3EC766" w:rsidR="00FF2A90" w:rsidRPr="005042BE" w:rsidRDefault="1957116E" w:rsidP="4F3E85A8">
      <w:pPr>
        <w:pStyle w:val="ListParagraph"/>
        <w:numPr>
          <w:ilvl w:val="0"/>
          <w:numId w:val="15"/>
        </w:numPr>
        <w:spacing w:before="120" w:after="0" w:line="240" w:lineRule="auto"/>
        <w:ind w:left="0" w:right="-360"/>
        <w:rPr>
          <w:rFonts w:ascii="Arial" w:hAnsi="Arial" w:cs="Arial"/>
          <w:lang w:eastAsia="en-GB"/>
        </w:rPr>
      </w:pPr>
      <w:r w:rsidRPr="4F3E85A8">
        <w:rPr>
          <w:rFonts w:ascii="Arial" w:hAnsi="Arial" w:cs="Arial"/>
          <w:lang w:eastAsia="en-GB"/>
        </w:rPr>
        <w:t xml:space="preserve">when the manufacturer is not established in Northern Ireland or the </w:t>
      </w:r>
      <w:proofErr w:type="gramStart"/>
      <w:r w:rsidRPr="4F3E85A8">
        <w:rPr>
          <w:rFonts w:ascii="Arial" w:hAnsi="Arial" w:cs="Arial"/>
          <w:lang w:eastAsia="en-GB"/>
        </w:rPr>
        <w:t>EEA:</w:t>
      </w:r>
      <w:r w:rsidR="225DF456" w:rsidRPr="4F3E85A8">
        <w:rPr>
          <w:rFonts w:ascii="Arial" w:hAnsi="Arial" w:cs="Arial"/>
          <w:lang w:eastAsia="en-GB"/>
        </w:rPr>
        <w:t>,</w:t>
      </w:r>
      <w:proofErr w:type="gramEnd"/>
      <w:r w:rsidR="225DF456" w:rsidRPr="4F3E85A8">
        <w:rPr>
          <w:rFonts w:ascii="Arial" w:hAnsi="Arial" w:cs="Arial"/>
          <w:lang w:eastAsia="en-GB"/>
        </w:rPr>
        <w:t xml:space="preserve"> </w:t>
      </w:r>
      <w:r w:rsidRPr="4F3E85A8">
        <w:rPr>
          <w:rFonts w:ascii="Arial" w:hAnsi="Arial" w:cs="Arial"/>
          <w:lang w:eastAsia="en-GB"/>
        </w:rPr>
        <w:t>if he has a representative established in the NI (but not GB) or the EEA, the representative;</w:t>
      </w:r>
      <w:r w:rsidR="00A31489">
        <w:br/>
      </w:r>
      <w:r w:rsidRPr="4F3E85A8">
        <w:rPr>
          <w:rFonts w:ascii="Arial" w:hAnsi="Arial" w:cs="Arial"/>
          <w:lang w:eastAsia="en-GB"/>
        </w:rPr>
        <w:t>in any other case, the person that places a product from outside of NI or the EEA on the market (this will include products from GB)</w:t>
      </w:r>
      <w:r w:rsidR="11FDA223" w:rsidRPr="4F3E85A8">
        <w:rPr>
          <w:rFonts w:ascii="Arial" w:hAnsi="Arial" w:cs="Arial"/>
          <w:lang w:eastAsia="en-GB"/>
        </w:rPr>
        <w:t xml:space="preserve"> </w:t>
      </w:r>
    </w:p>
    <w:p w14:paraId="27DAD982" w14:textId="77777777" w:rsidR="00FF2A90" w:rsidRPr="005042BE" w:rsidRDefault="1957116E" w:rsidP="4F3E85A8">
      <w:pPr>
        <w:pStyle w:val="ListParagraph"/>
        <w:numPr>
          <w:ilvl w:val="0"/>
          <w:numId w:val="15"/>
        </w:numPr>
        <w:spacing w:before="120" w:after="0" w:line="240" w:lineRule="auto"/>
        <w:ind w:left="0" w:right="-360"/>
        <w:rPr>
          <w:rFonts w:ascii="Arial" w:hAnsi="Arial" w:cs="Arial"/>
          <w:lang w:eastAsia="en-GB"/>
        </w:rPr>
      </w:pPr>
      <w:r w:rsidRPr="4F3E85A8">
        <w:rPr>
          <w:rFonts w:ascii="Arial" w:hAnsi="Arial" w:cs="Arial"/>
          <w:lang w:eastAsia="en-GB"/>
        </w:rPr>
        <w:t>other professionals in the supply chain, insofar as their activities may affect the safety properties of a product.</w:t>
      </w:r>
    </w:p>
    <w:p w14:paraId="11D71E61" w14:textId="77777777" w:rsidR="00FF2A90" w:rsidRPr="005042BE" w:rsidRDefault="00FF2A90" w:rsidP="4F3E85A8">
      <w:pPr>
        <w:spacing w:before="120" w:after="0" w:line="240" w:lineRule="auto"/>
        <w:ind w:left="-360" w:right="-360"/>
        <w:rPr>
          <w:rFonts w:ascii="Arial" w:hAnsi="Arial" w:cs="Arial"/>
          <w:lang w:eastAsia="en-GB"/>
        </w:rPr>
      </w:pPr>
    </w:p>
    <w:p w14:paraId="04B53407" w14:textId="33726633" w:rsidR="00FF2A90" w:rsidRPr="006152ED" w:rsidRDefault="11FDA223" w:rsidP="4F3E85A8">
      <w:pPr>
        <w:pStyle w:val="Heading1"/>
        <w:spacing w:before="120" w:line="240" w:lineRule="auto"/>
        <w:ind w:left="-360" w:right="-360"/>
        <w:rPr>
          <w:rFonts w:ascii="Arial" w:hAnsi="Arial" w:cs="Arial"/>
          <w:b/>
          <w:bCs/>
          <w:sz w:val="28"/>
          <w:szCs w:val="28"/>
          <w:lang w:eastAsia="en-GB"/>
        </w:rPr>
      </w:pPr>
      <w:r w:rsidRPr="4F3E85A8">
        <w:rPr>
          <w:rFonts w:ascii="Arial" w:hAnsi="Arial" w:cs="Arial"/>
          <w:b/>
          <w:bCs/>
          <w:sz w:val="28"/>
          <w:szCs w:val="28"/>
          <w:lang w:eastAsia="en-GB"/>
        </w:rPr>
        <w:t xml:space="preserve">Obligations of </w:t>
      </w:r>
      <w:r w:rsidR="225DF456" w:rsidRPr="4F3E85A8">
        <w:rPr>
          <w:rFonts w:ascii="Arial" w:hAnsi="Arial" w:cs="Arial"/>
          <w:b/>
          <w:bCs/>
          <w:sz w:val="28"/>
          <w:szCs w:val="28"/>
          <w:lang w:eastAsia="en-GB"/>
        </w:rPr>
        <w:t>P</w:t>
      </w:r>
      <w:r w:rsidRPr="4F3E85A8">
        <w:rPr>
          <w:rFonts w:ascii="Arial" w:hAnsi="Arial" w:cs="Arial"/>
          <w:b/>
          <w:bCs/>
          <w:sz w:val="28"/>
          <w:szCs w:val="28"/>
          <w:lang w:eastAsia="en-GB"/>
        </w:rPr>
        <w:t>roducers</w:t>
      </w:r>
    </w:p>
    <w:p w14:paraId="36999A47" w14:textId="71ED7792" w:rsidR="00FF2A90" w:rsidRPr="005042BE" w:rsidRDefault="11FDA223" w:rsidP="4F3E85A8">
      <w:pPr>
        <w:pStyle w:val="Heading2"/>
        <w:spacing w:before="120" w:line="240" w:lineRule="auto"/>
        <w:ind w:left="-360" w:right="-360"/>
        <w:rPr>
          <w:rFonts w:ascii="Arial" w:hAnsi="Arial" w:cs="Arial"/>
          <w:b/>
          <w:bCs/>
          <w:lang w:eastAsia="en-GB"/>
        </w:rPr>
      </w:pPr>
      <w:r w:rsidRPr="4F3E85A8">
        <w:rPr>
          <w:rFonts w:ascii="Arial" w:hAnsi="Arial" w:cs="Arial"/>
          <w:b/>
          <w:bCs/>
          <w:lang w:eastAsia="en-GB"/>
        </w:rPr>
        <w:t>The obligations of producers</w:t>
      </w:r>
      <w:r w:rsidR="225DF456" w:rsidRPr="4F3E85A8">
        <w:rPr>
          <w:rFonts w:ascii="Arial" w:hAnsi="Arial" w:cs="Arial"/>
          <w:b/>
          <w:bCs/>
          <w:lang w:eastAsia="en-GB"/>
        </w:rPr>
        <w:t xml:space="preserve"> </w:t>
      </w:r>
      <w:r w:rsidRPr="4F3E85A8">
        <w:rPr>
          <w:rFonts w:ascii="Arial" w:hAnsi="Arial" w:cs="Arial"/>
          <w:b/>
          <w:bCs/>
          <w:lang w:eastAsia="en-GB"/>
        </w:rPr>
        <w:t>include:</w:t>
      </w:r>
    </w:p>
    <w:p w14:paraId="3DC0764D" w14:textId="4AF0E01B" w:rsidR="00FF2A90" w:rsidRPr="005042BE" w:rsidRDefault="11FDA223" w:rsidP="4F3E85A8">
      <w:pPr>
        <w:pStyle w:val="ListParagraph"/>
        <w:numPr>
          <w:ilvl w:val="0"/>
          <w:numId w:val="18"/>
        </w:numPr>
        <w:spacing w:before="120" w:after="0" w:line="240" w:lineRule="auto"/>
        <w:ind w:left="0" w:right="-360"/>
        <w:rPr>
          <w:rFonts w:ascii="Arial" w:hAnsi="Arial" w:cs="Arial"/>
          <w:lang w:eastAsia="en-GB"/>
        </w:rPr>
      </w:pPr>
      <w:r w:rsidRPr="4F3E85A8">
        <w:rPr>
          <w:rFonts w:ascii="Arial" w:hAnsi="Arial" w:cs="Arial"/>
          <w:lang w:eastAsia="en-GB"/>
        </w:rPr>
        <w:t>Before placing a product on the NI market, or agreeing to place a product on the NI market, a producer must ensure that it is a safe product, i.e. one which under normal or reasonably foreseeable condition of use does not present any risk or only the minimum risk compatible with the product’s use, considered to be acceptable and consistent with a high level of protection of health and safety.</w:t>
      </w:r>
    </w:p>
    <w:p w14:paraId="1B874004" w14:textId="77777777" w:rsidR="00FF2A90" w:rsidRPr="005042BE" w:rsidRDefault="11FDA223" w:rsidP="4F3E85A8">
      <w:pPr>
        <w:pStyle w:val="ListParagraph"/>
        <w:numPr>
          <w:ilvl w:val="0"/>
          <w:numId w:val="18"/>
        </w:numPr>
        <w:spacing w:before="120" w:after="0" w:line="240" w:lineRule="auto"/>
        <w:ind w:left="0" w:right="-360" w:hanging="357"/>
        <w:rPr>
          <w:rFonts w:ascii="Arial" w:hAnsi="Arial" w:cs="Arial"/>
          <w:lang w:eastAsia="en-GB"/>
        </w:rPr>
      </w:pPr>
      <w:r w:rsidRPr="4F3E85A8">
        <w:rPr>
          <w:rFonts w:ascii="Arial" w:hAnsi="Arial" w:cs="Arial"/>
          <w:lang w:eastAsia="en-GB"/>
        </w:rPr>
        <w:t>Producers must provide consumers with the relevant information to enable them to assess the risk inherent in a product throughout the normal or reasonably foreseeable period of its use (where such risks are not immediately obvious) and to take precautions against those risks.</w:t>
      </w:r>
    </w:p>
    <w:p w14:paraId="2EAF9D57" w14:textId="77777777" w:rsidR="00FF2A90" w:rsidRPr="005042BE" w:rsidRDefault="11FDA223" w:rsidP="4F3E85A8">
      <w:pPr>
        <w:pStyle w:val="ListParagraph"/>
        <w:numPr>
          <w:ilvl w:val="0"/>
          <w:numId w:val="18"/>
        </w:numPr>
        <w:spacing w:before="120" w:after="0" w:line="240" w:lineRule="auto"/>
        <w:ind w:left="0" w:right="-360"/>
        <w:rPr>
          <w:rFonts w:ascii="Arial" w:hAnsi="Arial" w:cs="Arial"/>
          <w:lang w:eastAsia="en-GB"/>
        </w:rPr>
      </w:pPr>
      <w:r w:rsidRPr="4F3E85A8">
        <w:rPr>
          <w:rFonts w:ascii="Arial" w:hAnsi="Arial" w:cs="Arial"/>
          <w:lang w:eastAsia="en-GB"/>
        </w:rPr>
        <w:t>Producers must also allow for traceability by indicating on the product or its packaging (except when it is not reasonable to do so) a) the name and address of the producer, and b) the product reference or, where applicable, the batch of products to which it belongs.</w:t>
      </w:r>
    </w:p>
    <w:p w14:paraId="2233DBD0" w14:textId="77777777" w:rsidR="00FF2A90" w:rsidRPr="005042BE" w:rsidRDefault="11FDA223" w:rsidP="4F3E85A8">
      <w:pPr>
        <w:pStyle w:val="ListParagraph"/>
        <w:numPr>
          <w:ilvl w:val="0"/>
          <w:numId w:val="18"/>
        </w:numPr>
        <w:spacing w:before="120" w:after="0" w:line="240" w:lineRule="auto"/>
        <w:ind w:left="0" w:right="-360"/>
        <w:rPr>
          <w:rFonts w:ascii="Arial" w:hAnsi="Arial" w:cs="Arial"/>
          <w:lang w:eastAsia="en-GB"/>
        </w:rPr>
      </w:pPr>
      <w:r w:rsidRPr="4F3E85A8">
        <w:rPr>
          <w:rFonts w:ascii="Arial" w:hAnsi="Arial" w:cs="Arial"/>
          <w:lang w:eastAsia="en-GB"/>
        </w:rPr>
        <w:t>Producers must adopt measures to enable them to be informed of risks the product might present, including (to the extent that it is reasonable) a) sample test marketed products, b) investigate and, if necessary, keep a register of complaints concerning the safety of the product, and c) keep distributors informed of the results of such monitoring where a product presents a risk or may present a risk.</w:t>
      </w:r>
    </w:p>
    <w:p w14:paraId="3A847FCC" w14:textId="77777777" w:rsidR="00FF2A90" w:rsidRPr="005042BE" w:rsidRDefault="11FDA223" w:rsidP="4F3E85A8">
      <w:pPr>
        <w:pStyle w:val="ListParagraph"/>
        <w:numPr>
          <w:ilvl w:val="0"/>
          <w:numId w:val="18"/>
        </w:numPr>
        <w:spacing w:before="120" w:after="0" w:line="240" w:lineRule="auto"/>
        <w:ind w:left="0" w:right="-360"/>
        <w:rPr>
          <w:rFonts w:ascii="Arial" w:hAnsi="Arial" w:cs="Arial"/>
          <w:lang w:eastAsia="en-GB"/>
        </w:rPr>
      </w:pPr>
      <w:r w:rsidRPr="4F3E85A8">
        <w:rPr>
          <w:rFonts w:ascii="Arial" w:hAnsi="Arial" w:cs="Arial"/>
          <w:lang w:eastAsia="en-GB"/>
        </w:rPr>
        <w:t>For the purposes of the 2005 Regulations, a person or business who imports a product into NI (or the EEA) from outside of NI (or the EEA) may be a producer. Therefore, a business or person importing products from GB for supply on the NI (or EEA) market may now be a producer of the product and as such subject to the requirements set out above.</w:t>
      </w:r>
    </w:p>
    <w:p w14:paraId="082788A8" w14:textId="62A8FFE1" w:rsidR="00FF2A90" w:rsidRPr="005042BE" w:rsidRDefault="11FDA223" w:rsidP="4F3E85A8">
      <w:pPr>
        <w:pStyle w:val="ListParagraph"/>
        <w:numPr>
          <w:ilvl w:val="0"/>
          <w:numId w:val="18"/>
        </w:numPr>
        <w:spacing w:before="120" w:after="0" w:line="240" w:lineRule="auto"/>
        <w:ind w:left="0" w:right="-360"/>
        <w:rPr>
          <w:rFonts w:ascii="Arial" w:hAnsi="Arial" w:cs="Arial"/>
          <w:lang w:eastAsia="en-GB"/>
        </w:rPr>
      </w:pPr>
      <w:r w:rsidRPr="4F3E85A8">
        <w:rPr>
          <w:rFonts w:ascii="Arial" w:hAnsi="Arial" w:cs="Arial"/>
          <w:lang w:eastAsia="en-GB"/>
        </w:rPr>
        <w:t>Where a producer knows that a product they have placed on the NI market or supplied poses risks to the consumer that are incompatible with the general safety requirement, they shall forthwith notify an enforcement authority in writing of that information and a) the action taken to prevent risk to the consumer; and b) where the product is being or has been marketed or otherwise supplied to consumers outside the United Kingdom, of the identity of each Member State in which, to the best of their knowledge, it is being or has been so marketed or supplied.</w:t>
      </w:r>
      <w:r w:rsidR="1D13F4B8" w:rsidRPr="4F3E85A8">
        <w:rPr>
          <w:rFonts w:ascii="Arial" w:hAnsi="Arial" w:cs="Arial"/>
          <w:lang w:eastAsia="en-GB"/>
        </w:rPr>
        <w:t xml:space="preserve"> Read more on how to notify the MSA at: </w:t>
      </w:r>
      <w:hyperlink r:id="rId20">
        <w:r w:rsidR="1D13F4B8" w:rsidRPr="4F3E85A8">
          <w:rPr>
            <w:rStyle w:val="Hyperlink"/>
            <w:rFonts w:ascii="Arial" w:eastAsia="Times New Roman" w:hAnsi="Arial" w:cs="Arial"/>
            <w:lang w:eastAsia="en-GB"/>
          </w:rPr>
          <w:t>https://www.gov.uk/government/publications/business-notifications-of-unsafe-and-noncompliant-products</w:t>
        </w:r>
      </w:hyperlink>
      <w:r w:rsidRPr="4F3E85A8">
        <w:rPr>
          <w:rFonts w:ascii="Arial" w:hAnsi="Arial" w:cs="Arial"/>
          <w:lang w:eastAsia="en-GB"/>
        </w:rPr>
        <w:t>.</w:t>
      </w:r>
    </w:p>
    <w:p w14:paraId="40E020D7" w14:textId="77777777" w:rsidR="00B245CA" w:rsidRPr="005042BE" w:rsidRDefault="00B245CA" w:rsidP="4F3E85A8">
      <w:pPr>
        <w:spacing w:after="0" w:line="240" w:lineRule="auto"/>
        <w:ind w:right="-360"/>
        <w:rPr>
          <w:rFonts w:ascii="Arial" w:hAnsi="Arial" w:cs="Arial"/>
          <w:b/>
          <w:bCs/>
          <w:lang w:eastAsia="en-GB"/>
        </w:rPr>
      </w:pPr>
    </w:p>
    <w:p w14:paraId="289F71DA" w14:textId="1C0D2F66" w:rsidR="00FF2A90" w:rsidRPr="005042BE" w:rsidRDefault="11FDA223" w:rsidP="4F3E85A8">
      <w:pPr>
        <w:pStyle w:val="Heading2"/>
        <w:keepNext w:val="0"/>
        <w:keepLines w:val="0"/>
        <w:spacing w:before="120"/>
        <w:ind w:left="-360" w:right="-360"/>
        <w:rPr>
          <w:rFonts w:ascii="Arial" w:hAnsi="Arial" w:cs="Arial"/>
          <w:b/>
          <w:bCs/>
          <w:lang w:eastAsia="en-GB"/>
        </w:rPr>
      </w:pPr>
      <w:r w:rsidRPr="4F3E85A8">
        <w:rPr>
          <w:rFonts w:ascii="Arial" w:hAnsi="Arial" w:cs="Arial"/>
          <w:b/>
          <w:bCs/>
          <w:lang w:eastAsia="en-GB"/>
        </w:rPr>
        <w:t>Obligations of distributors</w:t>
      </w:r>
    </w:p>
    <w:p w14:paraId="07DF8D64" w14:textId="77777777" w:rsidR="00FF2A90" w:rsidRPr="005042BE" w:rsidRDefault="11FDA223" w:rsidP="4F3E85A8">
      <w:pPr>
        <w:spacing w:before="120" w:after="0" w:line="240" w:lineRule="auto"/>
        <w:ind w:left="-360" w:right="-360"/>
        <w:rPr>
          <w:rFonts w:ascii="Arial" w:hAnsi="Arial" w:cs="Arial"/>
          <w:lang w:eastAsia="en-GB"/>
        </w:rPr>
      </w:pPr>
      <w:r w:rsidRPr="4F3E85A8">
        <w:rPr>
          <w:rFonts w:ascii="Arial" w:hAnsi="Arial" w:cs="Arial"/>
          <w:lang w:eastAsia="en-GB"/>
        </w:rPr>
        <w:t>NI businesses importing products into NI (or the EEA) from GB should now consider whether they are producers of the product and subject to the requirements of producers, rather than subject to the requirements of distributors.</w:t>
      </w:r>
    </w:p>
    <w:p w14:paraId="3C128EF8" w14:textId="77777777" w:rsidR="00BB7042" w:rsidRDefault="00BB7042" w:rsidP="4F3E85A8">
      <w:pPr>
        <w:pStyle w:val="Heading2"/>
        <w:keepNext w:val="0"/>
        <w:keepLines w:val="0"/>
        <w:spacing w:before="0" w:line="240" w:lineRule="auto"/>
        <w:ind w:left="-360" w:right="-360"/>
        <w:rPr>
          <w:rFonts w:ascii="Arial" w:hAnsi="Arial" w:cs="Arial"/>
          <w:b/>
          <w:bCs/>
          <w:lang w:eastAsia="en-GB"/>
        </w:rPr>
      </w:pPr>
    </w:p>
    <w:p w14:paraId="263FFCF6" w14:textId="3A07108C" w:rsidR="00FF2A90" w:rsidRPr="005042BE" w:rsidRDefault="11FDA223" w:rsidP="4F3E85A8">
      <w:pPr>
        <w:pStyle w:val="Heading2"/>
        <w:keepNext w:val="0"/>
        <w:keepLines w:val="0"/>
        <w:spacing w:before="120" w:line="240" w:lineRule="auto"/>
        <w:ind w:left="-360" w:right="-360"/>
        <w:rPr>
          <w:rFonts w:ascii="Arial" w:hAnsi="Arial" w:cs="Arial"/>
          <w:b/>
          <w:bCs/>
          <w:lang w:eastAsia="en-GB"/>
        </w:rPr>
      </w:pPr>
      <w:r w:rsidRPr="4F3E85A8">
        <w:rPr>
          <w:rFonts w:ascii="Arial" w:hAnsi="Arial" w:cs="Arial"/>
          <w:b/>
          <w:bCs/>
          <w:lang w:eastAsia="en-GB"/>
        </w:rPr>
        <w:lastRenderedPageBreak/>
        <w:t>The obligations of distributors</w:t>
      </w:r>
      <w:r w:rsidR="1D13F4B8" w:rsidRPr="4F3E85A8">
        <w:rPr>
          <w:rFonts w:ascii="Arial" w:hAnsi="Arial" w:cs="Arial"/>
          <w:b/>
          <w:bCs/>
          <w:lang w:eastAsia="en-GB"/>
        </w:rPr>
        <w:t xml:space="preserve"> </w:t>
      </w:r>
      <w:r w:rsidRPr="4F3E85A8">
        <w:rPr>
          <w:rFonts w:ascii="Arial" w:hAnsi="Arial" w:cs="Arial"/>
          <w:b/>
          <w:bCs/>
          <w:lang w:eastAsia="en-GB"/>
        </w:rPr>
        <w:t>include:</w:t>
      </w:r>
    </w:p>
    <w:p w14:paraId="7FD835B7" w14:textId="77777777" w:rsidR="00FF2A90" w:rsidRPr="005042BE" w:rsidRDefault="11FDA223" w:rsidP="4F3E85A8">
      <w:pPr>
        <w:pStyle w:val="ListParagraph"/>
        <w:numPr>
          <w:ilvl w:val="0"/>
          <w:numId w:val="19"/>
        </w:numPr>
        <w:spacing w:before="120" w:after="0" w:line="240" w:lineRule="auto"/>
        <w:ind w:left="0" w:right="-360"/>
        <w:rPr>
          <w:rFonts w:ascii="Arial" w:hAnsi="Arial" w:cs="Arial"/>
          <w:lang w:eastAsia="en-GB"/>
        </w:rPr>
      </w:pPr>
      <w:r w:rsidRPr="4F3E85A8">
        <w:rPr>
          <w:rFonts w:ascii="Arial" w:hAnsi="Arial" w:cs="Arial"/>
          <w:lang w:eastAsia="en-GB"/>
        </w:rPr>
        <w:t xml:space="preserve">Distributors must act with due care to help ensure only safe products are supplied and must not supply products that, as a professional, they know or ought to know to be dangerous. </w:t>
      </w:r>
      <w:r w:rsidR="0E5B61D0" w:rsidRPr="4F3E85A8">
        <w:rPr>
          <w:rFonts w:ascii="Arial" w:hAnsi="Arial" w:cs="Arial"/>
          <w:lang w:eastAsia="en-GB"/>
        </w:rPr>
        <w:t xml:space="preserve"> </w:t>
      </w:r>
      <w:r w:rsidRPr="4F3E85A8">
        <w:rPr>
          <w:rFonts w:ascii="Arial" w:hAnsi="Arial" w:cs="Arial"/>
          <w:lang w:eastAsia="en-GB"/>
        </w:rPr>
        <w:t>For example, if a product has been subject to a recall, distributors must not supply any they may still have in stock.</w:t>
      </w:r>
    </w:p>
    <w:p w14:paraId="2491B135" w14:textId="77777777" w:rsidR="00FF2A90" w:rsidRPr="005042BE" w:rsidRDefault="11FDA223" w:rsidP="4F3E85A8">
      <w:pPr>
        <w:pStyle w:val="ListParagraph"/>
        <w:numPr>
          <w:ilvl w:val="0"/>
          <w:numId w:val="19"/>
        </w:numPr>
        <w:spacing w:before="120" w:after="0" w:line="240" w:lineRule="auto"/>
        <w:ind w:left="0" w:right="-360"/>
        <w:rPr>
          <w:rFonts w:ascii="Arial" w:hAnsi="Arial" w:cs="Arial"/>
          <w:lang w:eastAsia="en-GB"/>
        </w:rPr>
      </w:pPr>
      <w:r w:rsidRPr="4F3E85A8">
        <w:rPr>
          <w:rFonts w:ascii="Arial" w:hAnsi="Arial" w:cs="Arial"/>
          <w:lang w:eastAsia="en-GB"/>
        </w:rPr>
        <w:t>Distributors should pass on information on the risks posed by the product.</w:t>
      </w:r>
    </w:p>
    <w:p w14:paraId="0447FE52" w14:textId="77777777" w:rsidR="00FF2A90" w:rsidRPr="005042BE" w:rsidRDefault="11FDA223" w:rsidP="4F3E85A8">
      <w:pPr>
        <w:pStyle w:val="ListParagraph"/>
        <w:numPr>
          <w:ilvl w:val="0"/>
          <w:numId w:val="19"/>
        </w:numPr>
        <w:spacing w:before="120" w:after="0" w:line="240" w:lineRule="auto"/>
        <w:ind w:left="0" w:right="-360"/>
        <w:rPr>
          <w:rFonts w:ascii="Arial" w:hAnsi="Arial" w:cs="Arial"/>
          <w:lang w:eastAsia="en-GB"/>
        </w:rPr>
      </w:pPr>
      <w:r w:rsidRPr="4F3E85A8">
        <w:rPr>
          <w:rFonts w:ascii="Arial" w:hAnsi="Arial" w:cs="Arial"/>
          <w:lang w:eastAsia="en-GB"/>
        </w:rPr>
        <w:t xml:space="preserve">Distributors should be able to show traceability of the products they </w:t>
      </w:r>
      <w:proofErr w:type="gramStart"/>
      <w:r w:rsidRPr="4F3E85A8">
        <w:rPr>
          <w:rFonts w:ascii="Arial" w:hAnsi="Arial" w:cs="Arial"/>
          <w:lang w:eastAsia="en-GB"/>
        </w:rPr>
        <w:t>supply,</w:t>
      </w:r>
      <w:proofErr w:type="gramEnd"/>
      <w:r w:rsidRPr="4F3E85A8">
        <w:rPr>
          <w:rFonts w:ascii="Arial" w:hAnsi="Arial" w:cs="Arial"/>
          <w:lang w:eastAsia="en-GB"/>
        </w:rPr>
        <w:t xml:space="preserve"> documentation should be retained that shows from whom the goods were purchased.</w:t>
      </w:r>
    </w:p>
    <w:p w14:paraId="58F44EE1" w14:textId="77777777" w:rsidR="00FF2A90" w:rsidRPr="005042BE" w:rsidRDefault="11FDA223" w:rsidP="4F3E85A8">
      <w:pPr>
        <w:pStyle w:val="ListParagraph"/>
        <w:numPr>
          <w:ilvl w:val="0"/>
          <w:numId w:val="19"/>
        </w:numPr>
        <w:spacing w:before="120" w:after="0" w:line="240" w:lineRule="auto"/>
        <w:ind w:left="0" w:right="-360"/>
        <w:rPr>
          <w:rFonts w:ascii="Arial" w:hAnsi="Arial" w:cs="Arial"/>
          <w:lang w:eastAsia="en-GB"/>
        </w:rPr>
      </w:pPr>
      <w:r w:rsidRPr="4F3E85A8">
        <w:rPr>
          <w:rFonts w:ascii="Arial" w:hAnsi="Arial" w:cs="Arial"/>
          <w:lang w:eastAsia="en-GB"/>
        </w:rPr>
        <w:t xml:space="preserve">Distributors must cooperate with the enforcement authorities at their request. </w:t>
      </w:r>
      <w:r w:rsidR="0E5B61D0" w:rsidRPr="4F3E85A8">
        <w:rPr>
          <w:rFonts w:ascii="Arial" w:hAnsi="Arial" w:cs="Arial"/>
          <w:lang w:eastAsia="en-GB"/>
        </w:rPr>
        <w:t xml:space="preserve"> </w:t>
      </w:r>
      <w:r w:rsidRPr="4F3E85A8">
        <w:rPr>
          <w:rFonts w:ascii="Arial" w:hAnsi="Arial" w:cs="Arial"/>
          <w:lang w:eastAsia="en-GB"/>
        </w:rPr>
        <w:t xml:space="preserve">This includes the provision of information relating to the product, the nature of the risk, the product’s supply and marketing, </w:t>
      </w:r>
      <w:proofErr w:type="gramStart"/>
      <w:r w:rsidRPr="4F3E85A8">
        <w:rPr>
          <w:rFonts w:ascii="Arial" w:hAnsi="Arial" w:cs="Arial"/>
          <w:lang w:eastAsia="en-GB"/>
        </w:rPr>
        <w:t>and also</w:t>
      </w:r>
      <w:proofErr w:type="gramEnd"/>
      <w:r w:rsidRPr="4F3E85A8">
        <w:rPr>
          <w:rFonts w:ascii="Arial" w:hAnsi="Arial" w:cs="Arial"/>
          <w:lang w:eastAsia="en-GB"/>
        </w:rPr>
        <w:t xml:space="preserve"> in taking appropriate action to remove the risk from consumers.</w:t>
      </w:r>
    </w:p>
    <w:p w14:paraId="2F82E555" w14:textId="77777777" w:rsidR="00FF2A90" w:rsidRPr="00646466" w:rsidRDefault="11FDA223" w:rsidP="4F3E85A8">
      <w:pPr>
        <w:pStyle w:val="ListParagraph"/>
        <w:numPr>
          <w:ilvl w:val="0"/>
          <w:numId w:val="19"/>
        </w:numPr>
        <w:spacing w:before="120" w:after="0" w:line="240" w:lineRule="auto"/>
        <w:ind w:left="0" w:right="-360"/>
        <w:rPr>
          <w:rFonts w:ascii="Arial" w:hAnsi="Arial" w:cs="Arial"/>
          <w:lang w:eastAsia="en-GB"/>
        </w:rPr>
      </w:pPr>
      <w:r w:rsidRPr="4F3E85A8">
        <w:rPr>
          <w:rFonts w:ascii="Arial" w:hAnsi="Arial" w:cs="Arial"/>
          <w:lang w:eastAsia="en-GB"/>
        </w:rPr>
        <w:t>Where a distributor knows that a product they have placed on the NI market or supplied poses risks to the consumer that are incompatible with the general safety requirement, they shall forthwith notify an enforcement authority in writing of that information and a) the action taken to prevent risk to the consumer; and b) where the product is being or has been marketed or otherwise supplied to consumers outside the United Kingdom, of the identity of each Member State in which, to the best of their knowledge, it is being or has been so marketed or supplied. </w:t>
      </w:r>
      <w:hyperlink r:id="rId21">
        <w:r w:rsidRPr="4F3E85A8">
          <w:rPr>
            <w:rStyle w:val="Hyperlink"/>
            <w:rFonts w:ascii="Arial" w:eastAsia="Times New Roman" w:hAnsi="Arial" w:cs="Arial"/>
            <w:lang w:eastAsia="en-GB"/>
          </w:rPr>
          <w:t>Read more information on how to notify the MSA</w:t>
        </w:r>
      </w:hyperlink>
      <w:r w:rsidRPr="4F3E85A8">
        <w:rPr>
          <w:rFonts w:ascii="Arial" w:hAnsi="Arial" w:cs="Arial"/>
          <w:lang w:eastAsia="en-GB"/>
        </w:rPr>
        <w:t>.</w:t>
      </w:r>
    </w:p>
    <w:p w14:paraId="11554A89" w14:textId="77777777" w:rsidR="005042BE" w:rsidRPr="00646466" w:rsidRDefault="005042BE" w:rsidP="4F3E85A8">
      <w:pPr>
        <w:spacing w:before="120" w:after="0" w:line="240" w:lineRule="auto"/>
        <w:ind w:left="-360" w:right="-360"/>
        <w:rPr>
          <w:rFonts w:ascii="Arial" w:hAnsi="Arial" w:cs="Arial"/>
          <w:lang w:eastAsia="en-GB"/>
        </w:rPr>
      </w:pPr>
    </w:p>
    <w:p w14:paraId="7A3931E6" w14:textId="187666DF" w:rsidR="00FF2A90" w:rsidRPr="00646466" w:rsidRDefault="11FDA223" w:rsidP="4F3E85A8">
      <w:pPr>
        <w:pStyle w:val="Heading2"/>
        <w:keepNext w:val="0"/>
        <w:keepLines w:val="0"/>
        <w:spacing w:before="120"/>
        <w:ind w:left="-360" w:right="-360"/>
        <w:rPr>
          <w:rFonts w:ascii="Arial" w:hAnsi="Arial" w:cs="Arial"/>
          <w:b/>
          <w:bCs/>
          <w:lang w:eastAsia="en-GB"/>
        </w:rPr>
      </w:pPr>
      <w:r w:rsidRPr="4F3E85A8">
        <w:rPr>
          <w:rFonts w:ascii="Arial" w:hAnsi="Arial" w:cs="Arial"/>
          <w:b/>
          <w:bCs/>
          <w:lang w:eastAsia="en-GB"/>
        </w:rPr>
        <w:t>Obligations of producers and distributors</w:t>
      </w:r>
    </w:p>
    <w:p w14:paraId="4596DEB1" w14:textId="5895375D" w:rsidR="00FF2A90" w:rsidRPr="005042BE" w:rsidRDefault="11FDA223" w:rsidP="4F3E85A8">
      <w:pPr>
        <w:spacing w:before="120" w:after="0" w:line="240" w:lineRule="auto"/>
        <w:ind w:left="-360" w:right="-360"/>
        <w:rPr>
          <w:rFonts w:ascii="Arial" w:hAnsi="Arial" w:cs="Arial"/>
          <w:lang w:eastAsia="en-GB"/>
        </w:rPr>
      </w:pPr>
      <w:r w:rsidRPr="4F3E85A8">
        <w:rPr>
          <w:rFonts w:ascii="Arial" w:hAnsi="Arial" w:cs="Arial"/>
          <w:lang w:eastAsia="en-GB"/>
        </w:rPr>
        <w:t xml:space="preserve">Where a producer or distributor discovers (perhaps </w:t>
      </w:r>
      <w:proofErr w:type="gramStart"/>
      <w:r w:rsidRPr="4F3E85A8">
        <w:rPr>
          <w:rFonts w:ascii="Arial" w:hAnsi="Arial" w:cs="Arial"/>
          <w:lang w:eastAsia="en-GB"/>
        </w:rPr>
        <w:t>as a result of</w:t>
      </w:r>
      <w:proofErr w:type="gramEnd"/>
      <w:r w:rsidRPr="4F3E85A8">
        <w:rPr>
          <w:rFonts w:ascii="Arial" w:hAnsi="Arial" w:cs="Arial"/>
          <w:lang w:eastAsia="en-GB"/>
        </w:rPr>
        <w:t xml:space="preserve"> a consumer complaint) that a product they have supplied poses risks to the consumer, and is unsafe, they must immediately notify the relevant enforcement authority in writing. This will normally be district councils.</w:t>
      </w:r>
    </w:p>
    <w:p w14:paraId="47E9F49B" w14:textId="77777777" w:rsidR="00FF2A90" w:rsidRPr="005042BE" w:rsidRDefault="11FDA223" w:rsidP="4F3E85A8">
      <w:pPr>
        <w:spacing w:before="120" w:after="0" w:line="240" w:lineRule="auto"/>
        <w:ind w:left="-360" w:right="-360"/>
        <w:rPr>
          <w:rFonts w:ascii="Arial" w:hAnsi="Arial" w:cs="Arial"/>
          <w:lang w:eastAsia="en-GB"/>
        </w:rPr>
      </w:pPr>
      <w:r w:rsidRPr="4F3E85A8">
        <w:rPr>
          <w:rFonts w:ascii="Arial" w:hAnsi="Arial" w:cs="Arial"/>
          <w:lang w:eastAsia="en-GB"/>
        </w:rPr>
        <w:t>Producers and distributors must cooperate with the enforcement authorities at their request.</w:t>
      </w:r>
      <w:r w:rsidR="0E5B61D0" w:rsidRPr="4F3E85A8">
        <w:rPr>
          <w:rFonts w:ascii="Arial" w:hAnsi="Arial" w:cs="Arial"/>
          <w:lang w:eastAsia="en-GB"/>
        </w:rPr>
        <w:t xml:space="preserve"> </w:t>
      </w:r>
      <w:r w:rsidRPr="4F3E85A8">
        <w:rPr>
          <w:rFonts w:ascii="Arial" w:hAnsi="Arial" w:cs="Arial"/>
          <w:lang w:eastAsia="en-GB"/>
        </w:rPr>
        <w:t xml:space="preserve"> This includes the provision of information relating to the product, </w:t>
      </w:r>
      <w:proofErr w:type="gramStart"/>
      <w:r w:rsidRPr="4F3E85A8">
        <w:rPr>
          <w:rFonts w:ascii="Arial" w:hAnsi="Arial" w:cs="Arial"/>
          <w:lang w:eastAsia="en-GB"/>
        </w:rPr>
        <w:t>and also</w:t>
      </w:r>
      <w:proofErr w:type="gramEnd"/>
      <w:r w:rsidRPr="4F3E85A8">
        <w:rPr>
          <w:rFonts w:ascii="Arial" w:hAnsi="Arial" w:cs="Arial"/>
          <w:lang w:eastAsia="en-GB"/>
        </w:rPr>
        <w:t xml:space="preserve"> taking appropriate action to remove the risk from consumers, including by telling the enforcement authority the identity of each EEA state in which to the best of their knowledge the product has been marketed or supplied. In cases where it is identified the product poses a serious risk, information enabling precise identification, a full description of the risk, all available information relevant for tracing the product and a description of the action undertaken to prevent risks to the consumer must be included in the notification.</w:t>
      </w:r>
    </w:p>
    <w:p w14:paraId="7559C302" w14:textId="77777777" w:rsidR="00FF2A90" w:rsidRPr="005042BE" w:rsidRDefault="11FDA223" w:rsidP="4F3E85A8">
      <w:pPr>
        <w:spacing w:before="120" w:after="0" w:line="240" w:lineRule="auto"/>
        <w:ind w:left="-360" w:right="-360"/>
        <w:rPr>
          <w:rFonts w:ascii="Arial" w:hAnsi="Arial" w:cs="Arial"/>
          <w:lang w:eastAsia="en-GB"/>
        </w:rPr>
      </w:pPr>
      <w:r w:rsidRPr="4F3E85A8">
        <w:rPr>
          <w:rFonts w:ascii="Arial" w:hAnsi="Arial" w:cs="Arial"/>
          <w:lang w:eastAsia="en-GB"/>
        </w:rPr>
        <w:t>The enforcement authorities will advise on actions aimed at removal of the risk and work with businesses on completing the notification.</w:t>
      </w:r>
    </w:p>
    <w:p w14:paraId="2659D19E" w14:textId="0E1E4343" w:rsidR="005F7CBE" w:rsidRPr="00BB7042" w:rsidRDefault="04795781" w:rsidP="4F3E85A8">
      <w:pPr>
        <w:spacing w:before="120" w:after="0" w:line="240" w:lineRule="auto"/>
        <w:ind w:left="-360" w:right="-360"/>
        <w:rPr>
          <w:rFonts w:ascii="Arial" w:hAnsi="Arial" w:cs="Arial"/>
          <w:lang w:eastAsia="en-GB"/>
        </w:rPr>
      </w:pPr>
      <w:r w:rsidRPr="4F3E85A8">
        <w:rPr>
          <w:rFonts w:ascii="Arial" w:hAnsi="Arial" w:cs="Arial"/>
          <w:lang w:eastAsia="en-GB"/>
        </w:rPr>
        <w:t>Th</w:t>
      </w:r>
      <w:r w:rsidR="0E5B61D0" w:rsidRPr="4F3E85A8">
        <w:rPr>
          <w:rFonts w:ascii="Arial" w:hAnsi="Arial" w:cs="Arial"/>
          <w:lang w:eastAsia="en-GB"/>
        </w:rPr>
        <w:t>e</w:t>
      </w:r>
      <w:r w:rsidRPr="4F3E85A8">
        <w:rPr>
          <w:rFonts w:ascii="Arial" w:hAnsi="Arial" w:cs="Arial"/>
          <w:lang w:eastAsia="en-GB"/>
        </w:rPr>
        <w:t xml:space="preserve"> guide</w:t>
      </w:r>
      <w:r w:rsidR="0E5B61D0" w:rsidRPr="4F3E85A8">
        <w:rPr>
          <w:rFonts w:ascii="Arial" w:hAnsi="Arial" w:cs="Arial"/>
          <w:lang w:eastAsia="en-GB"/>
        </w:rPr>
        <w:t xml:space="preserve"> linked below</w:t>
      </w:r>
      <w:r w:rsidRPr="4F3E85A8">
        <w:rPr>
          <w:rFonts w:ascii="Arial" w:hAnsi="Arial" w:cs="Arial"/>
          <w:lang w:eastAsia="en-GB"/>
        </w:rPr>
        <w:t xml:space="preserve"> is designed to help you comply with the General Product Safety Regulations 2005, as they apply in NI.</w:t>
      </w:r>
      <w:r w:rsidR="0E5B61D0" w:rsidRPr="4F3E85A8">
        <w:rPr>
          <w:rFonts w:ascii="Arial" w:hAnsi="Arial" w:cs="Arial"/>
          <w:lang w:eastAsia="en-GB"/>
        </w:rPr>
        <w:t xml:space="preserve"> </w:t>
      </w:r>
      <w:r w:rsidRPr="4F3E85A8">
        <w:rPr>
          <w:rFonts w:ascii="Arial" w:hAnsi="Arial" w:cs="Arial"/>
          <w:lang w:eastAsia="en-GB"/>
        </w:rPr>
        <w:t xml:space="preserve"> They set out the requirements that must be met before products can be placed on the NI market.  The purpose of this legislation is to ensure that consumer products are safe before they can be placed on the market in NI. </w:t>
      </w:r>
      <w:r w:rsidR="0E5B61D0" w:rsidRPr="4F3E85A8">
        <w:rPr>
          <w:rFonts w:ascii="Arial" w:hAnsi="Arial" w:cs="Arial"/>
          <w:lang w:eastAsia="en-GB"/>
        </w:rPr>
        <w:t xml:space="preserve"> </w:t>
      </w:r>
      <w:r w:rsidRPr="4F3E85A8">
        <w:rPr>
          <w:rFonts w:ascii="Arial" w:hAnsi="Arial" w:cs="Arial"/>
          <w:lang w:eastAsia="en-GB"/>
        </w:rPr>
        <w:t>This is done by requiring producers to ensure that consumer products meet the general safety requirement.</w:t>
      </w:r>
    </w:p>
    <w:p w14:paraId="0155351E" w14:textId="3B9E6022" w:rsidR="00C40850" w:rsidRPr="00BB7042" w:rsidRDefault="4BEDB342" w:rsidP="4F3E85A8">
      <w:pPr>
        <w:spacing w:before="120" w:after="0" w:line="240" w:lineRule="auto"/>
        <w:ind w:left="-360" w:right="-360"/>
        <w:rPr>
          <w:rFonts w:ascii="Arial" w:hAnsi="Arial" w:cs="Arial"/>
          <w:lang w:eastAsia="en-GB"/>
        </w:rPr>
      </w:pPr>
      <w:r w:rsidRPr="4F3E85A8">
        <w:rPr>
          <w:rFonts w:ascii="Arial" w:hAnsi="Arial" w:cs="Arial"/>
        </w:rPr>
        <w:t xml:space="preserve">Further guidance is available at </w:t>
      </w:r>
      <w:hyperlink r:id="rId22">
        <w:r w:rsidRPr="4F3E85A8">
          <w:rPr>
            <w:rStyle w:val="Hyperlink"/>
            <w:rFonts w:ascii="Arial" w:eastAsia="Times New Roman" w:hAnsi="Arial" w:cs="Arial"/>
            <w:lang w:eastAsia="en-GB"/>
          </w:rPr>
          <w:t>https://www.gov.uk/government/publications/general-product-safety-regulations-2005/general-product-safety-regulations-2005-northern-ireland</w:t>
        </w:r>
      </w:hyperlink>
    </w:p>
    <w:p w14:paraId="4EDCEFCF" w14:textId="77777777" w:rsidR="00442855" w:rsidRPr="005042BE" w:rsidRDefault="00442855" w:rsidP="4F3E85A8">
      <w:pPr>
        <w:spacing w:before="120" w:after="0" w:line="240" w:lineRule="auto"/>
        <w:ind w:left="-360" w:right="-360"/>
        <w:rPr>
          <w:rFonts w:ascii="Arial" w:hAnsi="Arial" w:cs="Arial"/>
          <w:b/>
          <w:bCs/>
          <w:u w:val="single"/>
          <w:lang w:eastAsia="en-GB"/>
        </w:rPr>
      </w:pPr>
      <w:r w:rsidRPr="4F3E85A8">
        <w:rPr>
          <w:rFonts w:ascii="Arial" w:hAnsi="Arial" w:cs="Arial"/>
          <w:b/>
          <w:bCs/>
          <w:u w:val="single"/>
          <w:lang w:eastAsia="en-GB"/>
        </w:rPr>
        <w:br w:type="page"/>
      </w:r>
    </w:p>
    <w:p w14:paraId="0C7AE9F8" w14:textId="73F66711" w:rsidR="00860192" w:rsidRPr="005042BE" w:rsidRDefault="435AE4F3" w:rsidP="4F3E85A8">
      <w:pPr>
        <w:pStyle w:val="Heading2"/>
        <w:spacing w:before="120" w:line="240" w:lineRule="auto"/>
        <w:ind w:left="-360" w:right="-360"/>
        <w:rPr>
          <w:rFonts w:ascii="Arial" w:hAnsi="Arial" w:cs="Arial"/>
          <w:b/>
          <w:bCs/>
          <w:lang w:eastAsia="en-GB"/>
        </w:rPr>
      </w:pPr>
      <w:r w:rsidRPr="4F3E85A8">
        <w:rPr>
          <w:rFonts w:ascii="Arial" w:hAnsi="Arial" w:cs="Arial"/>
          <w:b/>
          <w:bCs/>
          <w:lang w:eastAsia="en-GB"/>
        </w:rPr>
        <w:lastRenderedPageBreak/>
        <w:t>Regulation (EC) 1907/2006 concerning the Registration, Evaluation, Authorisation and Restriction of Chemicals (REACH)</w:t>
      </w:r>
    </w:p>
    <w:p w14:paraId="053716C9" w14:textId="408089FB" w:rsidR="00860192" w:rsidRPr="005042BE" w:rsidRDefault="435AE4F3" w:rsidP="4F3E85A8">
      <w:pPr>
        <w:spacing w:before="120" w:after="0" w:line="240" w:lineRule="auto"/>
        <w:ind w:left="-360" w:right="-360"/>
        <w:rPr>
          <w:rFonts w:ascii="Arial" w:hAnsi="Arial" w:cs="Arial"/>
          <w:lang w:eastAsia="en-GB"/>
        </w:rPr>
      </w:pPr>
      <w:r w:rsidRPr="4F3E85A8">
        <w:rPr>
          <w:rFonts w:ascii="Arial" w:hAnsi="Arial" w:cs="Arial"/>
          <w:lang w:eastAsia="en-GB"/>
        </w:rPr>
        <w:t xml:space="preserve">REACH formally took effect in 2007, to regulate the concentrations of dangerous chemicals, and heavy metals in consumer products manufactured, imported and sold within </w:t>
      </w:r>
      <w:r w:rsidR="5D85B7F2" w:rsidRPr="4F3E85A8">
        <w:rPr>
          <w:rFonts w:ascii="Arial" w:hAnsi="Arial" w:cs="Arial"/>
          <w:lang w:eastAsia="en-GB"/>
        </w:rPr>
        <w:t>NI</w:t>
      </w:r>
      <w:r w:rsidRPr="4F3E85A8">
        <w:rPr>
          <w:rFonts w:ascii="Arial" w:hAnsi="Arial" w:cs="Arial"/>
          <w:lang w:eastAsia="en-GB"/>
        </w:rPr>
        <w:t xml:space="preserve">. </w:t>
      </w:r>
    </w:p>
    <w:p w14:paraId="2D71E16E" w14:textId="5685110B" w:rsidR="00860192" w:rsidRPr="005042BE" w:rsidRDefault="1D13F4B8" w:rsidP="4F3E85A8">
      <w:pPr>
        <w:spacing w:before="120" w:after="0" w:line="240" w:lineRule="auto"/>
        <w:ind w:left="-360" w:right="-360"/>
        <w:rPr>
          <w:rFonts w:ascii="Arial" w:hAnsi="Arial" w:cs="Arial"/>
          <w:lang w:eastAsia="en-GB"/>
        </w:rPr>
      </w:pPr>
      <w:r w:rsidRPr="4F3E85A8">
        <w:rPr>
          <w:rFonts w:ascii="Arial" w:hAnsi="Arial" w:cs="Arial"/>
          <w:lang w:eastAsia="en-GB"/>
        </w:rPr>
        <w:t xml:space="preserve">Jewellery </w:t>
      </w:r>
      <w:r w:rsidR="435AE4F3" w:rsidRPr="4F3E85A8">
        <w:rPr>
          <w:rFonts w:ascii="Arial" w:hAnsi="Arial" w:cs="Arial"/>
          <w:lang w:eastAsia="en-GB"/>
        </w:rPr>
        <w:t>Products covered by REACH:</w:t>
      </w:r>
    </w:p>
    <w:p w14:paraId="04E20C96" w14:textId="77777777" w:rsidR="00860192" w:rsidRPr="005042BE" w:rsidRDefault="435AE4F3" w:rsidP="4F3E85A8">
      <w:pPr>
        <w:pStyle w:val="ListParagraph"/>
        <w:numPr>
          <w:ilvl w:val="0"/>
          <w:numId w:val="20"/>
        </w:numPr>
        <w:spacing w:before="120" w:after="0" w:line="240" w:lineRule="auto"/>
        <w:ind w:left="0" w:right="-360"/>
        <w:rPr>
          <w:rFonts w:ascii="Arial" w:hAnsi="Arial" w:cs="Arial"/>
          <w:lang w:eastAsia="en-GB"/>
        </w:rPr>
      </w:pPr>
      <w:r w:rsidRPr="4F3E85A8">
        <w:rPr>
          <w:rFonts w:ascii="Arial" w:hAnsi="Arial" w:cs="Arial"/>
          <w:lang w:eastAsia="en-GB"/>
        </w:rPr>
        <w:t>Earrings</w:t>
      </w:r>
    </w:p>
    <w:p w14:paraId="6F097EE0" w14:textId="77777777" w:rsidR="00860192" w:rsidRPr="005042BE" w:rsidRDefault="435AE4F3" w:rsidP="4F3E85A8">
      <w:pPr>
        <w:pStyle w:val="ListParagraph"/>
        <w:numPr>
          <w:ilvl w:val="0"/>
          <w:numId w:val="20"/>
        </w:numPr>
        <w:spacing w:before="120" w:after="0" w:line="240" w:lineRule="auto"/>
        <w:ind w:left="0" w:right="-360"/>
        <w:rPr>
          <w:rFonts w:ascii="Arial" w:hAnsi="Arial" w:cs="Arial"/>
          <w:lang w:eastAsia="en-GB"/>
        </w:rPr>
      </w:pPr>
      <w:r w:rsidRPr="4F3E85A8">
        <w:rPr>
          <w:rFonts w:ascii="Arial" w:hAnsi="Arial" w:cs="Arial"/>
          <w:lang w:eastAsia="en-GB"/>
        </w:rPr>
        <w:t>Necklaces</w:t>
      </w:r>
    </w:p>
    <w:p w14:paraId="5A5553E8" w14:textId="77777777" w:rsidR="00860192" w:rsidRPr="005042BE" w:rsidRDefault="435AE4F3" w:rsidP="4F3E85A8">
      <w:pPr>
        <w:pStyle w:val="ListParagraph"/>
        <w:numPr>
          <w:ilvl w:val="0"/>
          <w:numId w:val="20"/>
        </w:numPr>
        <w:spacing w:before="120" w:after="0" w:line="240" w:lineRule="auto"/>
        <w:ind w:left="0" w:right="-360"/>
        <w:rPr>
          <w:rFonts w:ascii="Arial" w:hAnsi="Arial" w:cs="Arial"/>
          <w:lang w:eastAsia="en-GB"/>
        </w:rPr>
      </w:pPr>
      <w:r w:rsidRPr="4F3E85A8">
        <w:rPr>
          <w:rFonts w:ascii="Arial" w:hAnsi="Arial" w:cs="Arial"/>
          <w:lang w:eastAsia="en-GB"/>
        </w:rPr>
        <w:t>Piercings</w:t>
      </w:r>
    </w:p>
    <w:p w14:paraId="1680C0ED" w14:textId="77777777" w:rsidR="00860192" w:rsidRPr="005042BE" w:rsidRDefault="435AE4F3" w:rsidP="4F3E85A8">
      <w:pPr>
        <w:pStyle w:val="ListParagraph"/>
        <w:numPr>
          <w:ilvl w:val="0"/>
          <w:numId w:val="20"/>
        </w:numPr>
        <w:spacing w:before="120" w:after="0" w:line="240" w:lineRule="auto"/>
        <w:ind w:left="0" w:right="-360"/>
        <w:rPr>
          <w:rFonts w:ascii="Arial" w:hAnsi="Arial" w:cs="Arial"/>
          <w:lang w:eastAsia="en-GB"/>
        </w:rPr>
      </w:pPr>
      <w:r w:rsidRPr="4F3E85A8">
        <w:rPr>
          <w:rFonts w:ascii="Arial" w:hAnsi="Arial" w:cs="Arial"/>
          <w:lang w:eastAsia="en-GB"/>
        </w:rPr>
        <w:t>Bracelets</w:t>
      </w:r>
    </w:p>
    <w:p w14:paraId="64760F2D" w14:textId="77777777" w:rsidR="00860192" w:rsidRPr="005042BE" w:rsidRDefault="435AE4F3" w:rsidP="4F3E85A8">
      <w:pPr>
        <w:pStyle w:val="ListParagraph"/>
        <w:numPr>
          <w:ilvl w:val="0"/>
          <w:numId w:val="20"/>
        </w:numPr>
        <w:spacing w:before="120" w:after="0" w:line="240" w:lineRule="auto"/>
        <w:ind w:left="0" w:right="-360"/>
        <w:rPr>
          <w:rFonts w:ascii="Arial" w:hAnsi="Arial" w:cs="Arial"/>
          <w:lang w:eastAsia="en-GB"/>
        </w:rPr>
      </w:pPr>
      <w:r w:rsidRPr="4F3E85A8">
        <w:rPr>
          <w:rFonts w:ascii="Arial" w:hAnsi="Arial" w:cs="Arial"/>
          <w:lang w:eastAsia="en-GB"/>
        </w:rPr>
        <w:t>Rings</w:t>
      </w:r>
    </w:p>
    <w:p w14:paraId="20310B57" w14:textId="77777777" w:rsidR="00860192" w:rsidRPr="005042BE" w:rsidRDefault="435AE4F3" w:rsidP="4F3E85A8">
      <w:pPr>
        <w:pStyle w:val="ListParagraph"/>
        <w:numPr>
          <w:ilvl w:val="0"/>
          <w:numId w:val="20"/>
        </w:numPr>
        <w:spacing w:before="120" w:after="0" w:line="240" w:lineRule="auto"/>
        <w:ind w:left="0" w:right="-360"/>
        <w:rPr>
          <w:rFonts w:ascii="Arial" w:hAnsi="Arial" w:cs="Arial"/>
          <w:lang w:eastAsia="en-GB"/>
        </w:rPr>
      </w:pPr>
      <w:r w:rsidRPr="4F3E85A8">
        <w:rPr>
          <w:rFonts w:ascii="Arial" w:hAnsi="Arial" w:cs="Arial"/>
          <w:lang w:eastAsia="en-GB"/>
        </w:rPr>
        <w:t xml:space="preserve">Wrist watches </w:t>
      </w:r>
    </w:p>
    <w:p w14:paraId="148CC1DB" w14:textId="77777777" w:rsidR="00860192" w:rsidRPr="005042BE" w:rsidRDefault="435AE4F3" w:rsidP="4F3E85A8">
      <w:pPr>
        <w:pStyle w:val="ListParagraph"/>
        <w:numPr>
          <w:ilvl w:val="0"/>
          <w:numId w:val="20"/>
        </w:numPr>
        <w:spacing w:before="120" w:after="0" w:line="240" w:lineRule="auto"/>
        <w:ind w:left="0" w:right="-360"/>
        <w:rPr>
          <w:rFonts w:ascii="Arial" w:hAnsi="Arial" w:cs="Arial"/>
          <w:lang w:eastAsia="en-GB"/>
        </w:rPr>
      </w:pPr>
      <w:r w:rsidRPr="4F3E85A8">
        <w:rPr>
          <w:rFonts w:ascii="Arial" w:hAnsi="Arial" w:cs="Arial"/>
          <w:lang w:eastAsia="en-GB"/>
        </w:rPr>
        <w:t>Brooches</w:t>
      </w:r>
    </w:p>
    <w:p w14:paraId="76F59957" w14:textId="77777777" w:rsidR="00860192" w:rsidRPr="005042BE" w:rsidRDefault="435AE4F3" w:rsidP="4F3E85A8">
      <w:pPr>
        <w:pStyle w:val="ListParagraph"/>
        <w:numPr>
          <w:ilvl w:val="0"/>
          <w:numId w:val="20"/>
        </w:numPr>
        <w:spacing w:before="120" w:after="0" w:line="240" w:lineRule="auto"/>
        <w:ind w:left="0" w:right="-360"/>
        <w:rPr>
          <w:rFonts w:ascii="Arial" w:hAnsi="Arial" w:cs="Arial"/>
          <w:lang w:eastAsia="en-GB"/>
        </w:rPr>
      </w:pPr>
      <w:r w:rsidRPr="4F3E85A8">
        <w:rPr>
          <w:rFonts w:ascii="Arial" w:hAnsi="Arial" w:cs="Arial"/>
          <w:lang w:eastAsia="en-GB"/>
        </w:rPr>
        <w:t>Cufflinks</w:t>
      </w:r>
    </w:p>
    <w:p w14:paraId="470893F1" w14:textId="7CCA0A29" w:rsidR="00860192" w:rsidRPr="005042BE" w:rsidRDefault="435AE4F3" w:rsidP="4F3E85A8">
      <w:pPr>
        <w:pStyle w:val="ListParagraph"/>
        <w:numPr>
          <w:ilvl w:val="0"/>
          <w:numId w:val="20"/>
        </w:numPr>
        <w:spacing w:before="120" w:after="0" w:line="240" w:lineRule="auto"/>
        <w:ind w:left="0" w:right="-360"/>
        <w:rPr>
          <w:rFonts w:ascii="Arial" w:hAnsi="Arial" w:cs="Arial"/>
          <w:lang w:eastAsia="en-GB"/>
        </w:rPr>
      </w:pPr>
      <w:r w:rsidRPr="4F3E85A8">
        <w:rPr>
          <w:rFonts w:ascii="Arial" w:hAnsi="Arial" w:cs="Arial"/>
          <w:lang w:eastAsia="en-GB"/>
        </w:rPr>
        <w:t xml:space="preserve">‘jewellery’ articles </w:t>
      </w:r>
      <w:r w:rsidR="02250D8F" w:rsidRPr="4F3E85A8">
        <w:rPr>
          <w:rFonts w:ascii="Arial" w:hAnsi="Arial" w:cs="Arial"/>
          <w:lang w:eastAsia="en-GB"/>
        </w:rPr>
        <w:t>including</w:t>
      </w:r>
      <w:r w:rsidRPr="4F3E85A8">
        <w:rPr>
          <w:rFonts w:ascii="Arial" w:hAnsi="Arial" w:cs="Arial"/>
          <w:lang w:eastAsia="en-GB"/>
        </w:rPr>
        <w:t xml:space="preserve"> imitation jewellery articles and hair accessories</w:t>
      </w:r>
    </w:p>
    <w:p w14:paraId="2F206FC6" w14:textId="77777777" w:rsidR="00860192" w:rsidRPr="005042BE" w:rsidRDefault="435AE4F3" w:rsidP="4F3E85A8">
      <w:pPr>
        <w:pStyle w:val="ListParagraph"/>
        <w:numPr>
          <w:ilvl w:val="0"/>
          <w:numId w:val="20"/>
        </w:numPr>
        <w:spacing w:before="120" w:after="0" w:line="240" w:lineRule="auto"/>
        <w:ind w:left="0" w:right="-360"/>
        <w:rPr>
          <w:rFonts w:ascii="Arial" w:hAnsi="Arial" w:cs="Arial"/>
          <w:lang w:eastAsia="en-GB"/>
        </w:rPr>
      </w:pPr>
      <w:r w:rsidRPr="4F3E85A8">
        <w:rPr>
          <w:rFonts w:ascii="Arial" w:hAnsi="Arial" w:cs="Arial"/>
          <w:lang w:eastAsia="en-GB"/>
        </w:rPr>
        <w:t>Materials from which jewellery are made</w:t>
      </w:r>
    </w:p>
    <w:p w14:paraId="0521E299" w14:textId="1E3A4803" w:rsidR="00860192" w:rsidRPr="005042BE" w:rsidRDefault="435AE4F3" w:rsidP="4F3E85A8">
      <w:pPr>
        <w:spacing w:before="120" w:after="0" w:line="240" w:lineRule="auto"/>
        <w:ind w:left="-360" w:right="-360"/>
        <w:rPr>
          <w:rFonts w:ascii="Arial" w:hAnsi="Arial" w:cs="Arial"/>
          <w:lang w:eastAsia="en-GB"/>
        </w:rPr>
      </w:pPr>
      <w:r w:rsidRPr="4F3E85A8">
        <w:rPr>
          <w:rFonts w:ascii="Arial" w:hAnsi="Arial" w:cs="Arial"/>
          <w:lang w:eastAsia="en-GB"/>
        </w:rPr>
        <w:t>REA</w:t>
      </w:r>
      <w:r w:rsidR="5620DB57" w:rsidRPr="4F3E85A8">
        <w:rPr>
          <w:rFonts w:ascii="Arial" w:hAnsi="Arial" w:cs="Arial"/>
          <w:lang w:eastAsia="en-GB"/>
        </w:rPr>
        <w:t>C</w:t>
      </w:r>
      <w:r w:rsidRPr="4F3E85A8">
        <w:rPr>
          <w:rFonts w:ascii="Arial" w:hAnsi="Arial" w:cs="Arial"/>
          <w:lang w:eastAsia="en-GB"/>
        </w:rPr>
        <w:t xml:space="preserve">H regulates more than 1,000 chemical substances and the list is continually expanding as new </w:t>
      </w:r>
      <w:proofErr w:type="gramStart"/>
      <w:r w:rsidRPr="4F3E85A8">
        <w:rPr>
          <w:rFonts w:ascii="Arial" w:hAnsi="Arial" w:cs="Arial"/>
          <w:lang w:eastAsia="en-GB"/>
        </w:rPr>
        <w:t>chemicals</w:t>
      </w:r>
      <w:proofErr w:type="gramEnd"/>
      <w:r w:rsidRPr="4F3E85A8">
        <w:rPr>
          <w:rFonts w:ascii="Arial" w:hAnsi="Arial" w:cs="Arial"/>
          <w:lang w:eastAsia="en-GB"/>
        </w:rPr>
        <w:t xml:space="preserve"> and heavy metals are added each year.</w:t>
      </w:r>
    </w:p>
    <w:p w14:paraId="7C2FAAD4" w14:textId="77777777" w:rsidR="005B5D48" w:rsidRPr="005042BE" w:rsidRDefault="27C6728A" w:rsidP="4F3E85A8">
      <w:pPr>
        <w:spacing w:before="120" w:after="0" w:line="240" w:lineRule="auto"/>
        <w:ind w:left="-360" w:right="-360"/>
        <w:rPr>
          <w:rFonts w:ascii="Arial" w:hAnsi="Arial" w:cs="Arial"/>
          <w:lang w:eastAsia="en-GB"/>
        </w:rPr>
      </w:pPr>
      <w:r w:rsidRPr="4F3E85A8">
        <w:rPr>
          <w:rFonts w:ascii="Arial" w:hAnsi="Arial" w:cs="Arial"/>
          <w:lang w:eastAsia="en-GB"/>
        </w:rPr>
        <w:t xml:space="preserve">Annex XVII is a list of hazardous mixtures, articles or substances that are prohibited or otherwise restricted for use in products sold within </w:t>
      </w:r>
      <w:r w:rsidR="02250D8F" w:rsidRPr="4F3E85A8">
        <w:rPr>
          <w:rFonts w:ascii="Arial" w:hAnsi="Arial" w:cs="Arial"/>
          <w:lang w:eastAsia="en-GB"/>
        </w:rPr>
        <w:t>Northern Ireland.</w:t>
      </w:r>
    </w:p>
    <w:p w14:paraId="6C4969E0" w14:textId="324D1DF7" w:rsidR="00E23015" w:rsidRDefault="02250D8F" w:rsidP="4F3E85A8">
      <w:pPr>
        <w:spacing w:before="120" w:after="0" w:line="240" w:lineRule="auto"/>
        <w:ind w:left="-360" w:right="-360"/>
        <w:rPr>
          <w:rFonts w:ascii="Arial" w:hAnsi="Arial" w:cs="Arial"/>
          <w:lang w:eastAsia="en-GB"/>
        </w:rPr>
      </w:pPr>
      <w:r w:rsidRPr="4F3E85A8">
        <w:rPr>
          <w:rFonts w:ascii="Arial" w:hAnsi="Arial" w:cs="Arial"/>
          <w:lang w:eastAsia="en-GB"/>
        </w:rPr>
        <w:t>T</w:t>
      </w:r>
      <w:r w:rsidR="435AE4F3" w:rsidRPr="4F3E85A8">
        <w:rPr>
          <w:rFonts w:ascii="Arial" w:hAnsi="Arial" w:cs="Arial"/>
          <w:lang w:eastAsia="en-GB"/>
        </w:rPr>
        <w:t>he</w:t>
      </w:r>
      <w:r w:rsidRPr="4F3E85A8">
        <w:rPr>
          <w:rFonts w:ascii="Arial" w:hAnsi="Arial" w:cs="Arial"/>
          <w:lang w:eastAsia="en-GB"/>
        </w:rPr>
        <w:t xml:space="preserve"> following restriction are </w:t>
      </w:r>
      <w:r w:rsidR="4BEDB342" w:rsidRPr="4F3E85A8">
        <w:rPr>
          <w:rFonts w:ascii="Arial" w:hAnsi="Arial" w:cs="Arial"/>
          <w:lang w:eastAsia="en-GB"/>
        </w:rPr>
        <w:t xml:space="preserve">placed </w:t>
      </w:r>
      <w:r w:rsidRPr="4F3E85A8">
        <w:rPr>
          <w:rFonts w:ascii="Arial" w:hAnsi="Arial" w:cs="Arial"/>
          <w:lang w:eastAsia="en-GB"/>
        </w:rPr>
        <w:t>on</w:t>
      </w:r>
      <w:r w:rsidR="27C6728A" w:rsidRPr="4F3E85A8">
        <w:rPr>
          <w:rFonts w:ascii="Arial" w:hAnsi="Arial" w:cs="Arial"/>
          <w:lang w:eastAsia="en-GB"/>
        </w:rPr>
        <w:t xml:space="preserve"> </w:t>
      </w:r>
      <w:r w:rsidR="435AE4F3" w:rsidRPr="4F3E85A8">
        <w:rPr>
          <w:rFonts w:ascii="Arial" w:hAnsi="Arial" w:cs="Arial"/>
          <w:lang w:eastAsia="en-GB"/>
        </w:rPr>
        <w:t xml:space="preserve">substances </w:t>
      </w:r>
      <w:r w:rsidR="27C6728A" w:rsidRPr="4F3E85A8">
        <w:rPr>
          <w:rFonts w:ascii="Arial" w:hAnsi="Arial" w:cs="Arial"/>
          <w:lang w:eastAsia="en-GB"/>
        </w:rPr>
        <w:t>that can be found in jewellery:</w:t>
      </w:r>
    </w:p>
    <w:p w14:paraId="739B19DB" w14:textId="77777777" w:rsidR="00BB7042" w:rsidRPr="005042BE" w:rsidRDefault="00BB7042" w:rsidP="4F3E85A8">
      <w:pPr>
        <w:spacing w:after="0" w:line="240" w:lineRule="auto"/>
        <w:ind w:left="-360" w:right="-360"/>
        <w:rPr>
          <w:rFonts w:ascii="Arial" w:hAnsi="Arial" w:cs="Arial"/>
          <w:lang w:eastAsia="en-GB"/>
        </w:rPr>
      </w:pPr>
    </w:p>
    <w:p w14:paraId="576FA3FE" w14:textId="77777777" w:rsidR="00860192" w:rsidRPr="005042BE" w:rsidRDefault="435AE4F3" w:rsidP="4F3E85A8">
      <w:pPr>
        <w:pStyle w:val="Heading2"/>
        <w:spacing w:before="120" w:line="240" w:lineRule="auto"/>
        <w:ind w:left="-360" w:right="-360"/>
        <w:rPr>
          <w:rFonts w:ascii="Arial" w:hAnsi="Arial" w:cs="Arial"/>
          <w:b/>
          <w:bCs/>
          <w:lang w:eastAsia="en-GB"/>
        </w:rPr>
      </w:pPr>
      <w:r w:rsidRPr="4F3E85A8">
        <w:rPr>
          <w:rFonts w:ascii="Arial" w:hAnsi="Arial" w:cs="Arial"/>
          <w:b/>
          <w:bCs/>
          <w:lang w:eastAsia="en-GB"/>
        </w:rPr>
        <w:t>Cadmium – Entry 23 of Annex XVII</w:t>
      </w:r>
    </w:p>
    <w:p w14:paraId="70F33D95" w14:textId="3CE37194" w:rsidR="00860192" w:rsidRPr="005042BE" w:rsidRDefault="78E7CBCB" w:rsidP="4F3E85A8">
      <w:pPr>
        <w:spacing w:before="120" w:after="0" w:line="240" w:lineRule="auto"/>
        <w:ind w:left="-360" w:right="-360"/>
        <w:rPr>
          <w:rFonts w:ascii="Arial" w:hAnsi="Arial" w:cs="Arial"/>
          <w:lang w:eastAsia="en-GB"/>
        </w:rPr>
      </w:pPr>
      <w:r w:rsidRPr="4F3E85A8">
        <w:rPr>
          <w:rFonts w:ascii="Arial" w:hAnsi="Arial" w:cs="Arial"/>
          <w:lang w:eastAsia="en-GB"/>
        </w:rPr>
        <w:t xml:space="preserve">For </w:t>
      </w:r>
      <w:r w:rsidR="435AE4F3" w:rsidRPr="4F3E85A8">
        <w:rPr>
          <w:rFonts w:ascii="Arial" w:hAnsi="Arial" w:cs="Arial"/>
          <w:lang w:eastAsia="en-GB"/>
        </w:rPr>
        <w:t>Jewe</w:t>
      </w:r>
      <w:r w:rsidRPr="4F3E85A8">
        <w:rPr>
          <w:rFonts w:ascii="Arial" w:hAnsi="Arial" w:cs="Arial"/>
          <w:lang w:eastAsia="en-GB"/>
        </w:rPr>
        <w:t>lle</w:t>
      </w:r>
      <w:r w:rsidR="435AE4F3" w:rsidRPr="4F3E85A8">
        <w:rPr>
          <w:rFonts w:ascii="Arial" w:hAnsi="Arial" w:cs="Arial"/>
          <w:lang w:eastAsia="en-GB"/>
        </w:rPr>
        <w:t>ry placed on the market after 10</w:t>
      </w:r>
      <w:r w:rsidR="435AE4F3" w:rsidRPr="4F3E85A8">
        <w:rPr>
          <w:rFonts w:ascii="Arial" w:hAnsi="Arial" w:cs="Arial"/>
          <w:vertAlign w:val="superscript"/>
          <w:lang w:eastAsia="en-GB"/>
        </w:rPr>
        <w:t>th</w:t>
      </w:r>
      <w:r w:rsidR="435AE4F3" w:rsidRPr="4F3E85A8">
        <w:rPr>
          <w:rFonts w:ascii="Arial" w:hAnsi="Arial" w:cs="Arial"/>
          <w:lang w:eastAsia="en-GB"/>
        </w:rPr>
        <w:t xml:space="preserve"> December 2011</w:t>
      </w:r>
    </w:p>
    <w:p w14:paraId="7A54243E" w14:textId="38D91020" w:rsidR="00860192" w:rsidRPr="005042BE" w:rsidRDefault="27C6728A" w:rsidP="4F3E85A8">
      <w:pPr>
        <w:spacing w:before="120" w:after="0" w:line="240" w:lineRule="auto"/>
        <w:ind w:left="-360" w:right="-360"/>
        <w:rPr>
          <w:rFonts w:ascii="Arial" w:hAnsi="Arial" w:cs="Arial"/>
          <w:lang w:eastAsia="en-GB"/>
        </w:rPr>
      </w:pPr>
      <w:r w:rsidRPr="4F3E85A8">
        <w:rPr>
          <w:rFonts w:ascii="Arial" w:hAnsi="Arial" w:cs="Arial"/>
          <w:lang w:eastAsia="en-GB"/>
        </w:rPr>
        <w:t>Plastic/metal/paint/coatings -</w:t>
      </w:r>
      <w:r w:rsidR="435AE4F3" w:rsidRPr="4F3E85A8">
        <w:rPr>
          <w:rFonts w:ascii="Arial" w:hAnsi="Arial" w:cs="Arial"/>
          <w:lang w:eastAsia="en-GB"/>
        </w:rPr>
        <w:t xml:space="preserve"> </w:t>
      </w:r>
      <w:r w:rsidR="435AE4F3" w:rsidRPr="4F3E85A8">
        <w:rPr>
          <w:rFonts w:ascii="Arial" w:hAnsi="Arial" w:cs="Arial"/>
          <w:b/>
          <w:bCs/>
          <w:lang w:eastAsia="en-GB"/>
        </w:rPr>
        <w:t xml:space="preserve">shall not exceed 0.01% of </w:t>
      </w:r>
      <w:r w:rsidR="02250D8F" w:rsidRPr="4F3E85A8">
        <w:rPr>
          <w:rFonts w:ascii="Arial" w:hAnsi="Arial" w:cs="Arial"/>
          <w:b/>
          <w:bCs/>
          <w:lang w:eastAsia="en-GB"/>
        </w:rPr>
        <w:t>weight</w:t>
      </w:r>
      <w:r w:rsidR="02250D8F" w:rsidRPr="4F3E85A8">
        <w:rPr>
          <w:rFonts w:ascii="Arial" w:hAnsi="Arial" w:cs="Arial"/>
          <w:lang w:eastAsia="en-GB"/>
        </w:rPr>
        <w:t>.</w:t>
      </w:r>
      <w:r w:rsidR="4BEDB342" w:rsidRPr="4F3E85A8">
        <w:rPr>
          <w:rFonts w:ascii="Arial" w:hAnsi="Arial" w:cs="Arial"/>
          <w:lang w:eastAsia="en-GB"/>
        </w:rPr>
        <w:t xml:space="preserve"> </w:t>
      </w:r>
      <w:r w:rsidR="02250D8F" w:rsidRPr="4F3E85A8">
        <w:rPr>
          <w:rFonts w:ascii="Arial" w:hAnsi="Arial" w:cs="Arial"/>
          <w:lang w:eastAsia="en-GB"/>
        </w:rPr>
        <w:t>*</w:t>
      </w:r>
      <w:r w:rsidR="435AE4F3" w:rsidRPr="4F3E85A8">
        <w:rPr>
          <w:rFonts w:ascii="Arial" w:hAnsi="Arial" w:cs="Arial"/>
          <w:lang w:eastAsia="en-GB"/>
        </w:rPr>
        <w:t>Excludes jewellery more than 50 years old on 10</w:t>
      </w:r>
      <w:r w:rsidR="435AE4F3" w:rsidRPr="4F3E85A8">
        <w:rPr>
          <w:rFonts w:ascii="Arial" w:hAnsi="Arial" w:cs="Arial"/>
          <w:vertAlign w:val="superscript"/>
          <w:lang w:eastAsia="en-GB"/>
        </w:rPr>
        <w:t>th</w:t>
      </w:r>
      <w:r w:rsidR="435AE4F3" w:rsidRPr="4F3E85A8">
        <w:rPr>
          <w:rFonts w:ascii="Arial" w:hAnsi="Arial" w:cs="Arial"/>
          <w:lang w:eastAsia="en-GB"/>
        </w:rPr>
        <w:t xml:space="preserve"> December 2011</w:t>
      </w:r>
    </w:p>
    <w:p w14:paraId="08FF55F6" w14:textId="77777777" w:rsidR="00E23015" w:rsidRPr="005042BE" w:rsidRDefault="00E23015" w:rsidP="4F3E85A8">
      <w:pPr>
        <w:spacing w:after="0" w:line="240" w:lineRule="auto"/>
        <w:ind w:left="-360" w:right="-360"/>
        <w:rPr>
          <w:rFonts w:ascii="Arial" w:hAnsi="Arial" w:cs="Arial"/>
          <w:lang w:eastAsia="en-GB"/>
        </w:rPr>
      </w:pPr>
    </w:p>
    <w:p w14:paraId="46918686" w14:textId="77777777" w:rsidR="00860192" w:rsidRPr="005042BE" w:rsidRDefault="435AE4F3" w:rsidP="4F3E85A8">
      <w:pPr>
        <w:pStyle w:val="Heading2"/>
        <w:spacing w:before="120" w:line="240" w:lineRule="auto"/>
        <w:ind w:left="-360" w:right="-360"/>
        <w:rPr>
          <w:rFonts w:ascii="Arial" w:hAnsi="Arial" w:cs="Arial"/>
          <w:b/>
          <w:bCs/>
          <w:lang w:eastAsia="en-GB"/>
        </w:rPr>
      </w:pPr>
      <w:r w:rsidRPr="4F3E85A8">
        <w:rPr>
          <w:rFonts w:ascii="Arial" w:hAnsi="Arial" w:cs="Arial"/>
          <w:b/>
          <w:bCs/>
          <w:lang w:eastAsia="en-GB"/>
        </w:rPr>
        <w:t>Nickel – Entry 27 of Annex XVII</w:t>
      </w:r>
    </w:p>
    <w:p w14:paraId="3B683CA4" w14:textId="591A2E90" w:rsidR="005B5D48" w:rsidRPr="005042BE" w:rsidRDefault="02250D8F" w:rsidP="4F3E85A8">
      <w:pPr>
        <w:spacing w:before="120" w:after="0" w:line="240" w:lineRule="auto"/>
        <w:ind w:left="-360" w:right="-360"/>
        <w:rPr>
          <w:rFonts w:ascii="Arial" w:hAnsi="Arial" w:cs="Arial"/>
          <w:u w:val="single"/>
          <w:lang w:eastAsia="en-GB"/>
        </w:rPr>
      </w:pPr>
      <w:r w:rsidRPr="4F3E85A8">
        <w:rPr>
          <w:rFonts w:ascii="Arial" w:hAnsi="Arial" w:cs="Arial"/>
          <w:b/>
          <w:bCs/>
          <w:lang w:eastAsia="en-GB"/>
        </w:rPr>
        <w:t>Jewellery meant to be worn externally</w:t>
      </w:r>
      <w:r w:rsidRPr="4F3E85A8">
        <w:rPr>
          <w:rFonts w:ascii="Arial" w:hAnsi="Arial" w:cs="Arial"/>
          <w:lang w:eastAsia="en-GB"/>
        </w:rPr>
        <w:t xml:space="preserve"> and that has direct contact with the skin for long periods, nickel has a migration limit of </w:t>
      </w:r>
      <w:r w:rsidRPr="4F3E85A8">
        <w:rPr>
          <w:rFonts w:ascii="Arial" w:hAnsi="Arial" w:cs="Arial"/>
          <w:b/>
          <w:bCs/>
          <w:lang w:eastAsia="en-GB"/>
        </w:rPr>
        <w:t xml:space="preserve">&lt; 0.5 </w:t>
      </w:r>
      <w:proofErr w:type="spellStart"/>
      <w:r w:rsidRPr="4F3E85A8">
        <w:rPr>
          <w:rFonts w:ascii="Arial" w:hAnsi="Arial" w:cs="Arial"/>
          <w:b/>
          <w:bCs/>
          <w:lang w:eastAsia="en-GB"/>
        </w:rPr>
        <w:t>μg</w:t>
      </w:r>
      <w:proofErr w:type="spellEnd"/>
      <w:r w:rsidRPr="4F3E85A8">
        <w:rPr>
          <w:rFonts w:ascii="Arial" w:hAnsi="Arial" w:cs="Arial"/>
          <w:b/>
          <w:bCs/>
          <w:lang w:eastAsia="en-GB"/>
        </w:rPr>
        <w:t>/cm </w:t>
      </w:r>
      <w:r w:rsidRPr="4F3E85A8">
        <w:rPr>
          <w:rFonts w:ascii="Arial" w:hAnsi="Arial" w:cs="Arial"/>
          <w:b/>
          <w:bCs/>
          <w:vertAlign w:val="superscript"/>
          <w:lang w:eastAsia="en-GB"/>
        </w:rPr>
        <w:t>2 </w:t>
      </w:r>
      <w:r w:rsidRPr="4F3E85A8">
        <w:rPr>
          <w:rFonts w:ascii="Arial" w:hAnsi="Arial" w:cs="Arial"/>
          <w:b/>
          <w:bCs/>
          <w:lang w:eastAsia="en-GB"/>
        </w:rPr>
        <w:t>/week</w:t>
      </w:r>
      <w:r w:rsidRPr="4F3E85A8">
        <w:rPr>
          <w:rFonts w:ascii="Arial" w:hAnsi="Arial" w:cs="Arial"/>
          <w:u w:val="single"/>
          <w:lang w:eastAsia="en-GB"/>
        </w:rPr>
        <w:t>.</w:t>
      </w:r>
    </w:p>
    <w:p w14:paraId="57E29972" w14:textId="63E230F8" w:rsidR="00860192" w:rsidRPr="005042BE" w:rsidRDefault="02250D8F" w:rsidP="4F3E85A8">
      <w:pPr>
        <w:spacing w:before="120" w:after="0" w:line="240" w:lineRule="auto"/>
        <w:ind w:left="-360" w:right="-360"/>
        <w:rPr>
          <w:rFonts w:ascii="Arial" w:hAnsi="Arial" w:cs="Arial"/>
          <w:lang w:eastAsia="en-GB"/>
        </w:rPr>
      </w:pPr>
      <w:r w:rsidRPr="4F3E85A8">
        <w:rPr>
          <w:rFonts w:ascii="Arial" w:hAnsi="Arial" w:cs="Arial"/>
          <w:b/>
          <w:bCs/>
          <w:lang w:eastAsia="en-GB"/>
        </w:rPr>
        <w:t>Body-piercing jewellery</w:t>
      </w:r>
      <w:r w:rsidRPr="4F3E85A8">
        <w:rPr>
          <w:rFonts w:ascii="Arial" w:hAnsi="Arial" w:cs="Arial"/>
          <w:lang w:eastAsia="en-GB"/>
        </w:rPr>
        <w:t xml:space="preserve"> - t</w:t>
      </w:r>
      <w:r w:rsidR="435AE4F3" w:rsidRPr="4F3E85A8">
        <w:rPr>
          <w:rFonts w:ascii="Arial" w:hAnsi="Arial" w:cs="Arial"/>
          <w:lang w:eastAsia="en-GB"/>
        </w:rPr>
        <w:t xml:space="preserve">he rate of nickel release must be </w:t>
      </w:r>
      <w:r w:rsidR="435AE4F3" w:rsidRPr="4F3E85A8">
        <w:rPr>
          <w:rFonts w:ascii="Arial" w:hAnsi="Arial" w:cs="Arial"/>
          <w:b/>
          <w:bCs/>
          <w:lang w:eastAsia="en-GB"/>
        </w:rPr>
        <w:t xml:space="preserve">less than 0.02 </w:t>
      </w:r>
      <w:proofErr w:type="spellStart"/>
      <w:r w:rsidR="435AE4F3" w:rsidRPr="4F3E85A8">
        <w:rPr>
          <w:rFonts w:ascii="Arial" w:hAnsi="Arial" w:cs="Arial"/>
          <w:b/>
          <w:bCs/>
          <w:lang w:eastAsia="en-GB"/>
        </w:rPr>
        <w:t>μg</w:t>
      </w:r>
      <w:proofErr w:type="spellEnd"/>
      <w:r w:rsidR="435AE4F3" w:rsidRPr="4F3E85A8">
        <w:rPr>
          <w:rFonts w:ascii="Arial" w:hAnsi="Arial" w:cs="Arial"/>
          <w:b/>
          <w:bCs/>
          <w:lang w:eastAsia="en-GB"/>
        </w:rPr>
        <w:t>/cm </w:t>
      </w:r>
      <w:r w:rsidR="435AE4F3" w:rsidRPr="4F3E85A8">
        <w:rPr>
          <w:rFonts w:ascii="Arial" w:hAnsi="Arial" w:cs="Arial"/>
          <w:b/>
          <w:bCs/>
          <w:vertAlign w:val="superscript"/>
          <w:lang w:eastAsia="en-GB"/>
        </w:rPr>
        <w:t>2 </w:t>
      </w:r>
      <w:r w:rsidR="435AE4F3" w:rsidRPr="4F3E85A8">
        <w:rPr>
          <w:rFonts w:ascii="Arial" w:hAnsi="Arial" w:cs="Arial"/>
          <w:b/>
          <w:bCs/>
          <w:lang w:eastAsia="en-GB"/>
        </w:rPr>
        <w:t>/week</w:t>
      </w:r>
      <w:r w:rsidR="27C6728A" w:rsidRPr="4F3E85A8">
        <w:rPr>
          <w:rFonts w:ascii="Arial" w:hAnsi="Arial" w:cs="Arial"/>
          <w:lang w:eastAsia="en-GB"/>
        </w:rPr>
        <w:t xml:space="preserve">.  </w:t>
      </w:r>
    </w:p>
    <w:p w14:paraId="2B25914B" w14:textId="77777777" w:rsidR="00E23015" w:rsidRPr="005042BE" w:rsidRDefault="00E23015" w:rsidP="4F3E85A8">
      <w:pPr>
        <w:spacing w:after="0" w:line="240" w:lineRule="auto"/>
        <w:ind w:left="-360" w:right="-360"/>
        <w:rPr>
          <w:rFonts w:ascii="Arial" w:hAnsi="Arial" w:cs="Arial"/>
          <w:lang w:eastAsia="en-GB"/>
        </w:rPr>
      </w:pPr>
    </w:p>
    <w:p w14:paraId="5B43ACC8" w14:textId="77777777" w:rsidR="00860192" w:rsidRPr="005042BE" w:rsidRDefault="435AE4F3" w:rsidP="4F3E85A8">
      <w:pPr>
        <w:pStyle w:val="Heading2"/>
        <w:spacing w:before="120" w:line="240" w:lineRule="auto"/>
        <w:ind w:left="-360" w:right="-360"/>
        <w:rPr>
          <w:rFonts w:ascii="Arial" w:hAnsi="Arial" w:cs="Arial"/>
          <w:b/>
          <w:bCs/>
          <w:lang w:eastAsia="en-GB"/>
        </w:rPr>
      </w:pPr>
      <w:r w:rsidRPr="4F3E85A8">
        <w:rPr>
          <w:rFonts w:ascii="Arial" w:hAnsi="Arial" w:cs="Arial"/>
          <w:b/>
          <w:bCs/>
          <w:lang w:eastAsia="en-GB"/>
        </w:rPr>
        <w:t>Lead – Entry 63 of Annex XVII</w:t>
      </w:r>
    </w:p>
    <w:p w14:paraId="4E4859E2" w14:textId="08340445" w:rsidR="00860192" w:rsidRPr="005042BE" w:rsidRDefault="435AE4F3" w:rsidP="4F3E85A8">
      <w:pPr>
        <w:spacing w:before="120" w:after="0" w:line="240" w:lineRule="auto"/>
        <w:ind w:left="-360" w:right="-360"/>
        <w:rPr>
          <w:rFonts w:ascii="Arial" w:hAnsi="Arial" w:cs="Arial"/>
          <w:lang w:eastAsia="en-GB"/>
        </w:rPr>
      </w:pPr>
      <w:r w:rsidRPr="4F3E85A8">
        <w:rPr>
          <w:rFonts w:ascii="Arial" w:hAnsi="Arial" w:cs="Arial"/>
          <w:lang w:eastAsia="en-GB"/>
        </w:rPr>
        <w:t>Jewellery placed on the market for the first time after 9</w:t>
      </w:r>
      <w:r w:rsidRPr="4F3E85A8">
        <w:rPr>
          <w:rFonts w:ascii="Arial" w:hAnsi="Arial" w:cs="Arial"/>
          <w:vertAlign w:val="superscript"/>
          <w:lang w:eastAsia="en-GB"/>
        </w:rPr>
        <w:t>th</w:t>
      </w:r>
      <w:r w:rsidRPr="4F3E85A8">
        <w:rPr>
          <w:rFonts w:ascii="Arial" w:hAnsi="Arial" w:cs="Arial"/>
          <w:lang w:eastAsia="en-GB"/>
        </w:rPr>
        <w:t xml:space="preserve"> Oct 2013</w:t>
      </w:r>
      <w:r w:rsidR="78E7CBCB" w:rsidRPr="4F3E85A8">
        <w:rPr>
          <w:rFonts w:ascii="Arial" w:hAnsi="Arial" w:cs="Arial"/>
          <w:lang w:eastAsia="en-GB"/>
        </w:rPr>
        <w:t>:</w:t>
      </w:r>
    </w:p>
    <w:p w14:paraId="411D3AC9" w14:textId="0C6417EE" w:rsidR="005B5D48" w:rsidRPr="005042BE" w:rsidRDefault="435AE4F3" w:rsidP="4F3E85A8">
      <w:pPr>
        <w:spacing w:before="120" w:after="0" w:line="240" w:lineRule="auto"/>
        <w:ind w:left="-360" w:right="-360"/>
        <w:rPr>
          <w:rFonts w:ascii="Arial" w:hAnsi="Arial" w:cs="Arial"/>
          <w:lang w:eastAsia="en-GB"/>
        </w:rPr>
      </w:pPr>
      <w:r w:rsidRPr="4F3E85A8">
        <w:rPr>
          <w:rFonts w:ascii="Arial" w:hAnsi="Arial" w:cs="Arial"/>
          <w:lang w:eastAsia="en-GB"/>
        </w:rPr>
        <w:t xml:space="preserve">The concentration of lead must be </w:t>
      </w:r>
      <w:r w:rsidRPr="4F3E85A8">
        <w:rPr>
          <w:rFonts w:ascii="Arial" w:hAnsi="Arial" w:cs="Arial"/>
          <w:b/>
          <w:bCs/>
          <w:lang w:eastAsia="en-GB"/>
        </w:rPr>
        <w:t>0.05% of weight or below</w:t>
      </w:r>
      <w:r w:rsidRPr="4F3E85A8">
        <w:rPr>
          <w:rFonts w:ascii="Arial" w:hAnsi="Arial" w:cs="Arial"/>
          <w:lang w:eastAsia="en-GB"/>
        </w:rPr>
        <w:t>.</w:t>
      </w:r>
      <w:r w:rsidR="4BEDB342" w:rsidRPr="4F3E85A8">
        <w:rPr>
          <w:rFonts w:ascii="Arial" w:hAnsi="Arial" w:cs="Arial"/>
          <w:lang w:eastAsia="en-GB"/>
        </w:rPr>
        <w:t xml:space="preserve">  </w:t>
      </w:r>
      <w:r w:rsidR="02250D8F" w:rsidRPr="4F3E85A8">
        <w:rPr>
          <w:rFonts w:ascii="Arial" w:hAnsi="Arial" w:cs="Arial"/>
          <w:sz w:val="20"/>
          <w:szCs w:val="20"/>
          <w:lang w:eastAsia="en-GB"/>
        </w:rPr>
        <w:t>*Excludes jewellery products before 10</w:t>
      </w:r>
      <w:r w:rsidR="02250D8F" w:rsidRPr="4F3E85A8">
        <w:rPr>
          <w:rFonts w:ascii="Arial" w:hAnsi="Arial" w:cs="Arial"/>
          <w:sz w:val="20"/>
          <w:szCs w:val="20"/>
          <w:vertAlign w:val="superscript"/>
          <w:lang w:eastAsia="en-GB"/>
        </w:rPr>
        <w:t>th</w:t>
      </w:r>
      <w:r w:rsidR="02250D8F" w:rsidRPr="4F3E85A8">
        <w:rPr>
          <w:rFonts w:ascii="Arial" w:hAnsi="Arial" w:cs="Arial"/>
          <w:sz w:val="20"/>
          <w:szCs w:val="20"/>
          <w:lang w:eastAsia="en-GB"/>
        </w:rPr>
        <w:t xml:space="preserve"> December 1961</w:t>
      </w:r>
      <w:r w:rsidR="02250D8F" w:rsidRPr="4F3E85A8">
        <w:rPr>
          <w:rFonts w:ascii="Arial" w:hAnsi="Arial" w:cs="Arial"/>
          <w:lang w:eastAsia="en-GB"/>
        </w:rPr>
        <w:t>.</w:t>
      </w:r>
    </w:p>
    <w:p w14:paraId="76E69AE6" w14:textId="77777777" w:rsidR="00055038" w:rsidRPr="005042BE" w:rsidRDefault="00055038" w:rsidP="4F3E85A8">
      <w:pPr>
        <w:spacing w:before="120" w:after="0" w:line="240" w:lineRule="auto"/>
        <w:ind w:left="-360" w:right="-360"/>
        <w:rPr>
          <w:rFonts w:ascii="Arial" w:hAnsi="Arial" w:cs="Arial"/>
          <w:lang w:eastAsia="en-GB"/>
        </w:rPr>
      </w:pPr>
    </w:p>
    <w:p w14:paraId="07D15D79" w14:textId="5A6B7FB6" w:rsidR="00055038" w:rsidRPr="005042BE" w:rsidRDefault="70123F49" w:rsidP="4F3E85A8">
      <w:pPr>
        <w:spacing w:before="120" w:after="0" w:line="240" w:lineRule="auto"/>
        <w:ind w:left="-360" w:right="-360"/>
        <w:rPr>
          <w:rFonts w:ascii="Arial" w:hAnsi="Arial" w:cs="Arial"/>
          <w:lang w:eastAsia="en-GB"/>
        </w:rPr>
      </w:pPr>
      <w:r w:rsidRPr="4F3E85A8">
        <w:rPr>
          <w:rFonts w:ascii="Arial" w:hAnsi="Arial" w:cs="Arial"/>
          <w:lang w:eastAsia="en-GB"/>
        </w:rPr>
        <w:t>As</w:t>
      </w:r>
      <w:r w:rsidR="02250D8F" w:rsidRPr="4F3E85A8">
        <w:rPr>
          <w:rFonts w:ascii="Arial" w:hAnsi="Arial" w:cs="Arial"/>
          <w:lang w:eastAsia="en-GB"/>
        </w:rPr>
        <w:t xml:space="preserve"> previously</w:t>
      </w:r>
      <w:r w:rsidRPr="4F3E85A8">
        <w:rPr>
          <w:rFonts w:ascii="Arial" w:hAnsi="Arial" w:cs="Arial"/>
          <w:lang w:eastAsia="en-GB"/>
        </w:rPr>
        <w:t xml:space="preserve"> mentioned, </w:t>
      </w:r>
      <w:r w:rsidR="78E7CBCB" w:rsidRPr="4F3E85A8">
        <w:rPr>
          <w:rFonts w:ascii="Arial" w:hAnsi="Arial" w:cs="Arial"/>
          <w:lang w:eastAsia="en-GB"/>
        </w:rPr>
        <w:t>jeweller</w:t>
      </w:r>
      <w:r w:rsidR="02250D8F" w:rsidRPr="4F3E85A8">
        <w:rPr>
          <w:rFonts w:ascii="Arial" w:hAnsi="Arial" w:cs="Arial"/>
          <w:lang w:eastAsia="en-GB"/>
        </w:rPr>
        <w:t>y</w:t>
      </w:r>
      <w:r w:rsidRPr="4F3E85A8">
        <w:rPr>
          <w:rFonts w:ascii="Arial" w:hAnsi="Arial" w:cs="Arial"/>
          <w:lang w:eastAsia="en-GB"/>
        </w:rPr>
        <w:t xml:space="preserve"> importers and manufacturers have the </w:t>
      </w:r>
      <w:r w:rsidR="78E7CBCB" w:rsidRPr="4F3E85A8">
        <w:rPr>
          <w:rFonts w:ascii="Arial" w:hAnsi="Arial" w:cs="Arial"/>
          <w:lang w:eastAsia="en-GB"/>
        </w:rPr>
        <w:t>responsibility</w:t>
      </w:r>
      <w:r w:rsidRPr="4F3E85A8">
        <w:rPr>
          <w:rFonts w:ascii="Arial" w:hAnsi="Arial" w:cs="Arial"/>
          <w:lang w:eastAsia="en-GB"/>
        </w:rPr>
        <w:t xml:space="preserve"> to ensure that the products are compliant.  </w:t>
      </w:r>
      <w:r w:rsidR="78E7CBCB" w:rsidRPr="4F3E85A8">
        <w:rPr>
          <w:rFonts w:ascii="Arial" w:hAnsi="Arial" w:cs="Arial"/>
          <w:lang w:eastAsia="en-GB"/>
        </w:rPr>
        <w:t>T</w:t>
      </w:r>
      <w:r w:rsidRPr="4F3E85A8">
        <w:rPr>
          <w:rFonts w:ascii="Arial" w:hAnsi="Arial" w:cs="Arial"/>
          <w:lang w:eastAsia="en-GB"/>
        </w:rPr>
        <w:t xml:space="preserve">esting </w:t>
      </w:r>
      <w:r w:rsidR="78E7CBCB" w:rsidRPr="4F3E85A8">
        <w:rPr>
          <w:rFonts w:ascii="Arial" w:hAnsi="Arial" w:cs="Arial"/>
          <w:lang w:eastAsia="en-GB"/>
        </w:rPr>
        <w:t xml:space="preserve">by a laboratory </w:t>
      </w:r>
      <w:r w:rsidRPr="4F3E85A8">
        <w:rPr>
          <w:rFonts w:ascii="Arial" w:hAnsi="Arial" w:cs="Arial"/>
          <w:lang w:eastAsia="en-GB"/>
        </w:rPr>
        <w:t xml:space="preserve">is the only way to determine whether the products </w:t>
      </w:r>
      <w:r w:rsidR="02250D8F" w:rsidRPr="4F3E85A8">
        <w:rPr>
          <w:rFonts w:ascii="Arial" w:hAnsi="Arial" w:cs="Arial"/>
          <w:lang w:eastAsia="en-GB"/>
        </w:rPr>
        <w:t xml:space="preserve">you are manufacturing or buying comply with the above-mentioned limits for these chemicals. </w:t>
      </w:r>
    </w:p>
    <w:p w14:paraId="0DF07315" w14:textId="7FD4A8BC" w:rsidR="00174319" w:rsidRPr="005042BE" w:rsidRDefault="4EAAF96B" w:rsidP="4F3E85A8">
      <w:pPr>
        <w:pStyle w:val="Heading2"/>
        <w:spacing w:before="120" w:line="240" w:lineRule="auto"/>
        <w:ind w:left="-360" w:right="-360"/>
        <w:rPr>
          <w:rFonts w:ascii="Arial" w:hAnsi="Arial" w:cs="Arial"/>
          <w:b/>
          <w:bCs/>
        </w:rPr>
      </w:pPr>
      <w:r w:rsidRPr="4F3E85A8">
        <w:rPr>
          <w:rFonts w:ascii="Arial" w:hAnsi="Arial" w:cs="Arial"/>
          <w:b/>
          <w:bCs/>
        </w:rPr>
        <w:t>Magnets in Jewellery</w:t>
      </w:r>
    </w:p>
    <w:p w14:paraId="5C7B9A8D" w14:textId="77777777" w:rsidR="00174319" w:rsidRPr="005042BE" w:rsidRDefault="4EAAF96B" w:rsidP="4F3E85A8">
      <w:pPr>
        <w:spacing w:before="120" w:after="0" w:line="240" w:lineRule="auto"/>
        <w:ind w:left="-360" w:right="-360"/>
        <w:rPr>
          <w:rFonts w:ascii="Arial" w:eastAsia="Calibri" w:hAnsi="Arial" w:cs="Arial"/>
        </w:rPr>
      </w:pPr>
      <w:r w:rsidRPr="4F3E85A8">
        <w:rPr>
          <w:rFonts w:ascii="Arial" w:eastAsia="Calibri" w:hAnsi="Arial" w:cs="Arial"/>
        </w:rPr>
        <w:t>Magnets are used in a variety of jewellery products including earrings, bracelets and magnetic body ‘</w:t>
      </w:r>
      <w:proofErr w:type="gramStart"/>
      <w:r w:rsidRPr="4F3E85A8">
        <w:rPr>
          <w:rFonts w:ascii="Arial" w:eastAsia="Calibri" w:hAnsi="Arial" w:cs="Arial"/>
        </w:rPr>
        <w:t>piercings’</w:t>
      </w:r>
      <w:proofErr w:type="gramEnd"/>
      <w:r w:rsidRPr="4F3E85A8">
        <w:rPr>
          <w:rFonts w:ascii="Arial" w:eastAsia="Calibri" w:hAnsi="Arial" w:cs="Arial"/>
        </w:rPr>
        <w:t>.</w:t>
      </w:r>
    </w:p>
    <w:p w14:paraId="451B23F3" w14:textId="77777777" w:rsidR="00174319" w:rsidRPr="005042BE" w:rsidRDefault="4EAAF96B" w:rsidP="4F3E85A8">
      <w:pPr>
        <w:spacing w:before="120" w:after="0" w:line="240" w:lineRule="auto"/>
        <w:ind w:left="-360" w:right="-360"/>
        <w:rPr>
          <w:rFonts w:ascii="Arial" w:hAnsi="Arial" w:cs="Arial"/>
        </w:rPr>
      </w:pPr>
      <w:r w:rsidRPr="4F3E85A8">
        <w:rPr>
          <w:rFonts w:ascii="Arial" w:hAnsi="Arial" w:cs="Arial"/>
        </w:rPr>
        <w:lastRenderedPageBreak/>
        <w:t>Magnets found by children can be ingested. If more than one magnet is ingested, the objects can attract to each other across intestinal walls and cause perforation or blockage, which can cause severe injuries that can be fatal. Additionally, small magnets may present a choking risk to children.</w:t>
      </w:r>
    </w:p>
    <w:p w14:paraId="3D3EF845" w14:textId="77777777" w:rsidR="00174319" w:rsidRPr="005042BE" w:rsidRDefault="4EAAF96B" w:rsidP="4F3E85A8">
      <w:pPr>
        <w:spacing w:before="120" w:after="0" w:line="240" w:lineRule="auto"/>
        <w:ind w:left="-360" w:right="-360"/>
        <w:rPr>
          <w:rFonts w:ascii="Arial" w:hAnsi="Arial" w:cs="Arial"/>
        </w:rPr>
      </w:pPr>
      <w:r w:rsidRPr="4F3E85A8">
        <w:rPr>
          <w:rFonts w:ascii="Arial" w:hAnsi="Arial" w:cs="Arial"/>
        </w:rPr>
        <w:t>Jewellery that contains a magnet of more than 50 kG</w:t>
      </w:r>
      <w:r w:rsidRPr="4F3E85A8">
        <w:rPr>
          <w:rFonts w:ascii="Arial" w:hAnsi="Arial" w:cs="Arial"/>
          <w:vertAlign w:val="superscript"/>
        </w:rPr>
        <w:t>2</w:t>
      </w:r>
      <w:r w:rsidRPr="4F3E85A8">
        <w:rPr>
          <w:rFonts w:ascii="Arial" w:hAnsi="Arial" w:cs="Arial"/>
        </w:rPr>
        <w:t>mm</w:t>
      </w:r>
      <w:r w:rsidRPr="4F3E85A8">
        <w:rPr>
          <w:rFonts w:ascii="Arial" w:hAnsi="Arial" w:cs="Arial"/>
          <w:vertAlign w:val="superscript"/>
        </w:rPr>
        <w:t xml:space="preserve">2 </w:t>
      </w:r>
      <w:r w:rsidRPr="4F3E85A8">
        <w:rPr>
          <w:rFonts w:ascii="Arial" w:hAnsi="Arial" w:cs="Arial"/>
        </w:rPr>
        <w:t>may pose a risk to both children and adults, therefore a risk assessment must be carried out to determine if further actions, such as additional labelling, are required.</w:t>
      </w:r>
    </w:p>
    <w:p w14:paraId="33C7447C" w14:textId="77777777" w:rsidR="00174319" w:rsidRPr="005042BE" w:rsidRDefault="00174319" w:rsidP="4F3E85A8">
      <w:pPr>
        <w:spacing w:before="120" w:after="0" w:line="240" w:lineRule="auto"/>
        <w:ind w:left="-360" w:right="-360"/>
        <w:rPr>
          <w:rFonts w:ascii="Arial" w:hAnsi="Arial" w:cs="Arial"/>
        </w:rPr>
      </w:pPr>
    </w:p>
    <w:p w14:paraId="7E9B2594" w14:textId="225DA5DA" w:rsidR="00174319" w:rsidRPr="005042BE" w:rsidRDefault="4EAAF96B" w:rsidP="4F3E85A8">
      <w:pPr>
        <w:pStyle w:val="Heading2"/>
        <w:spacing w:before="120" w:line="240" w:lineRule="auto"/>
        <w:ind w:left="-360" w:right="-360"/>
        <w:rPr>
          <w:rFonts w:ascii="Arial" w:hAnsi="Arial" w:cs="Arial"/>
          <w:b/>
          <w:bCs/>
        </w:rPr>
      </w:pPr>
      <w:r w:rsidRPr="4F3E85A8">
        <w:rPr>
          <w:rFonts w:ascii="Arial" w:hAnsi="Arial" w:cs="Arial"/>
          <w:b/>
          <w:bCs/>
        </w:rPr>
        <w:t xml:space="preserve">Amber </w:t>
      </w:r>
      <w:r w:rsidR="5377B17F" w:rsidRPr="4F3E85A8">
        <w:rPr>
          <w:rFonts w:ascii="Arial" w:hAnsi="Arial" w:cs="Arial"/>
          <w:b/>
          <w:bCs/>
        </w:rPr>
        <w:t>b</w:t>
      </w:r>
      <w:r w:rsidRPr="4F3E85A8">
        <w:rPr>
          <w:rFonts w:ascii="Arial" w:hAnsi="Arial" w:cs="Arial"/>
          <w:b/>
          <w:bCs/>
        </w:rPr>
        <w:t>racelets</w:t>
      </w:r>
      <w:r w:rsidR="5806C252" w:rsidRPr="4F3E85A8">
        <w:rPr>
          <w:rFonts w:ascii="Arial" w:hAnsi="Arial" w:cs="Arial"/>
          <w:b/>
          <w:bCs/>
        </w:rPr>
        <w:t xml:space="preserve"> </w:t>
      </w:r>
      <w:r w:rsidRPr="4F3E85A8">
        <w:rPr>
          <w:rFonts w:ascii="Arial" w:hAnsi="Arial" w:cs="Arial"/>
          <w:b/>
          <w:bCs/>
        </w:rPr>
        <w:t>/</w:t>
      </w:r>
      <w:r w:rsidR="33373F9E" w:rsidRPr="4F3E85A8">
        <w:rPr>
          <w:rFonts w:ascii="Arial" w:hAnsi="Arial" w:cs="Arial"/>
          <w:b/>
          <w:bCs/>
        </w:rPr>
        <w:t xml:space="preserve"> n</w:t>
      </w:r>
      <w:r w:rsidRPr="4F3E85A8">
        <w:rPr>
          <w:rFonts w:ascii="Arial" w:hAnsi="Arial" w:cs="Arial"/>
          <w:b/>
          <w:bCs/>
        </w:rPr>
        <w:t>ecklaces</w:t>
      </w:r>
    </w:p>
    <w:p w14:paraId="20FDAB7C" w14:textId="77777777" w:rsidR="00174319" w:rsidRPr="005042BE" w:rsidRDefault="4EAAF96B" w:rsidP="4F3E85A8">
      <w:pPr>
        <w:spacing w:before="120" w:after="0" w:line="240" w:lineRule="auto"/>
        <w:ind w:left="-360" w:right="-360"/>
        <w:rPr>
          <w:rFonts w:ascii="Arial" w:hAnsi="Arial" w:cs="Arial"/>
        </w:rPr>
      </w:pPr>
      <w:r w:rsidRPr="4F3E85A8">
        <w:rPr>
          <w:rFonts w:ascii="Arial" w:hAnsi="Arial" w:cs="Arial"/>
        </w:rPr>
        <w:t>Amber bracelets and necklaces intended to ease teething pain can pose a risk to small children and babies from choking on the beads if they become loose, strangulation due to the length of the product or from the chemicals contained in the beads. If you are selling such products, you must ensure you have assessed the risk these products pose to small children and babies and have received all the necessary information and technical documentation to show the products are safe.</w:t>
      </w:r>
    </w:p>
    <w:p w14:paraId="3EA86C52" w14:textId="77777777" w:rsidR="00174319" w:rsidRPr="005042BE" w:rsidRDefault="00174319" w:rsidP="4F3E85A8">
      <w:pPr>
        <w:spacing w:after="0" w:line="240" w:lineRule="auto"/>
        <w:ind w:left="-360" w:right="-360"/>
        <w:rPr>
          <w:rFonts w:ascii="Arial" w:hAnsi="Arial" w:cs="Arial"/>
        </w:rPr>
      </w:pPr>
    </w:p>
    <w:p w14:paraId="5E504913" w14:textId="50C890D5" w:rsidR="00174319" w:rsidRPr="005042BE" w:rsidRDefault="4EAAF96B" w:rsidP="4F3E85A8">
      <w:pPr>
        <w:pStyle w:val="Heading2"/>
        <w:spacing w:before="120" w:line="240" w:lineRule="auto"/>
        <w:ind w:left="-360" w:right="-360"/>
        <w:rPr>
          <w:rFonts w:ascii="Arial" w:hAnsi="Arial" w:cs="Arial"/>
          <w:b/>
          <w:bCs/>
        </w:rPr>
      </w:pPr>
      <w:r w:rsidRPr="4F3E85A8">
        <w:rPr>
          <w:rFonts w:ascii="Arial" w:hAnsi="Arial" w:cs="Arial"/>
          <w:b/>
          <w:bCs/>
        </w:rPr>
        <w:t xml:space="preserve">Children’s </w:t>
      </w:r>
      <w:r w:rsidR="0F4ECE19" w:rsidRPr="4F3E85A8">
        <w:rPr>
          <w:rFonts w:ascii="Arial" w:hAnsi="Arial" w:cs="Arial"/>
          <w:b/>
          <w:bCs/>
        </w:rPr>
        <w:t>j</w:t>
      </w:r>
      <w:r w:rsidRPr="4F3E85A8">
        <w:rPr>
          <w:rFonts w:ascii="Arial" w:hAnsi="Arial" w:cs="Arial"/>
          <w:b/>
          <w:bCs/>
        </w:rPr>
        <w:t>ewellery</w:t>
      </w:r>
    </w:p>
    <w:p w14:paraId="49103C16" w14:textId="676F7EFE" w:rsidR="00174319" w:rsidRPr="005042BE" w:rsidRDefault="4EAAF96B" w:rsidP="4F3E85A8">
      <w:pPr>
        <w:spacing w:before="120" w:after="0" w:line="240" w:lineRule="auto"/>
        <w:ind w:left="-360" w:right="-360"/>
        <w:rPr>
          <w:rFonts w:ascii="Arial" w:hAnsi="Arial" w:cs="Arial"/>
        </w:rPr>
      </w:pPr>
      <w:r w:rsidRPr="4F3E85A8">
        <w:rPr>
          <w:rFonts w:ascii="Arial" w:hAnsi="Arial" w:cs="Arial"/>
        </w:rPr>
        <w:t xml:space="preserve">Under the Toy (Safety) Regulations 2011, there is an exemption for “Fashion accessories for children which are not for use in play”. If your product does not have any play </w:t>
      </w:r>
      <w:r w:rsidR="339798E2" w:rsidRPr="4F3E85A8">
        <w:rPr>
          <w:rFonts w:ascii="Arial" w:hAnsi="Arial" w:cs="Arial"/>
        </w:rPr>
        <w:t>value,</w:t>
      </w:r>
      <w:r w:rsidRPr="4F3E85A8">
        <w:rPr>
          <w:rFonts w:ascii="Arial" w:hAnsi="Arial" w:cs="Arial"/>
        </w:rPr>
        <w:t xml:space="preserve"> then it would not fall under the Toy (Safety) Regulations 2011. However, if it does have play value, it will fall under these regulations and therefore must be compliant with the requirements.  Further information can be found at:</w:t>
      </w:r>
    </w:p>
    <w:p w14:paraId="0EDDFE33" w14:textId="77777777" w:rsidR="00174319" w:rsidRPr="005042BE" w:rsidRDefault="4EAAF96B" w:rsidP="4F3E85A8">
      <w:pPr>
        <w:spacing w:before="120" w:after="0" w:line="240" w:lineRule="auto"/>
        <w:ind w:left="-360" w:right="-360"/>
        <w:rPr>
          <w:rFonts w:ascii="Arial" w:hAnsi="Arial" w:cs="Arial"/>
        </w:rPr>
      </w:pPr>
      <w:hyperlink r:id="rId23">
        <w:r w:rsidRPr="4F3E85A8">
          <w:rPr>
            <w:rStyle w:val="Hyperlink"/>
            <w:rFonts w:ascii="Arial" w:hAnsi="Arial" w:cs="Arial"/>
          </w:rPr>
          <w:t>https://www.gov.uk/government/publications/toys-safety-regulations-2011/toys-safety-regulations-2011-northern-ireland</w:t>
        </w:r>
      </w:hyperlink>
    </w:p>
    <w:p w14:paraId="26F68D3F" w14:textId="77777777" w:rsidR="00FF7A6A" w:rsidRPr="005042BE" w:rsidRDefault="00FF7A6A" w:rsidP="4F3E85A8">
      <w:pPr>
        <w:pStyle w:val="Heading2"/>
        <w:spacing w:before="0" w:line="240" w:lineRule="auto"/>
        <w:ind w:left="-360" w:right="-360"/>
        <w:rPr>
          <w:rFonts w:ascii="Arial" w:hAnsi="Arial" w:cs="Arial"/>
          <w:b/>
          <w:bCs/>
          <w:lang w:eastAsia="en-GB"/>
        </w:rPr>
      </w:pPr>
    </w:p>
    <w:p w14:paraId="0268A507" w14:textId="77B098B6" w:rsidR="005B5D48" w:rsidRPr="005042BE" w:rsidRDefault="02250D8F" w:rsidP="4F3E85A8">
      <w:pPr>
        <w:pStyle w:val="Heading2"/>
        <w:spacing w:before="120" w:line="240" w:lineRule="auto"/>
        <w:ind w:left="-360" w:right="-360"/>
        <w:rPr>
          <w:rFonts w:ascii="Arial" w:hAnsi="Arial" w:cs="Arial"/>
          <w:b/>
          <w:bCs/>
          <w:lang w:eastAsia="en-GB"/>
        </w:rPr>
      </w:pPr>
      <w:r w:rsidRPr="4F3E85A8">
        <w:rPr>
          <w:rFonts w:ascii="Arial" w:hAnsi="Arial" w:cs="Arial"/>
          <w:b/>
          <w:bCs/>
          <w:lang w:eastAsia="en-GB"/>
        </w:rPr>
        <w:t xml:space="preserve">Ensuring your </w:t>
      </w:r>
      <w:r w:rsidR="4284ACA4" w:rsidRPr="4F3E85A8">
        <w:rPr>
          <w:rFonts w:ascii="Arial" w:hAnsi="Arial" w:cs="Arial"/>
          <w:b/>
          <w:bCs/>
          <w:lang w:eastAsia="en-GB"/>
        </w:rPr>
        <w:t>p</w:t>
      </w:r>
      <w:r w:rsidRPr="4F3E85A8">
        <w:rPr>
          <w:rFonts w:ascii="Arial" w:hAnsi="Arial" w:cs="Arial"/>
          <w:b/>
          <w:bCs/>
          <w:lang w:eastAsia="en-GB"/>
        </w:rPr>
        <w:t xml:space="preserve">roducts </w:t>
      </w:r>
      <w:r w:rsidR="6E8AC209" w:rsidRPr="4F3E85A8">
        <w:rPr>
          <w:rFonts w:ascii="Arial" w:hAnsi="Arial" w:cs="Arial"/>
          <w:b/>
          <w:bCs/>
          <w:lang w:eastAsia="en-GB"/>
        </w:rPr>
        <w:t>c</w:t>
      </w:r>
      <w:r w:rsidRPr="4F3E85A8">
        <w:rPr>
          <w:rFonts w:ascii="Arial" w:hAnsi="Arial" w:cs="Arial"/>
          <w:b/>
          <w:bCs/>
          <w:lang w:eastAsia="en-GB"/>
        </w:rPr>
        <w:t>omply</w:t>
      </w:r>
    </w:p>
    <w:p w14:paraId="4AA8816F" w14:textId="0F28280F" w:rsidR="005B5D48" w:rsidRPr="005042BE" w:rsidRDefault="02250D8F" w:rsidP="4F3E85A8">
      <w:pPr>
        <w:spacing w:before="120" w:after="0" w:line="240" w:lineRule="auto"/>
        <w:ind w:left="-360" w:right="-360"/>
        <w:rPr>
          <w:rFonts w:ascii="Arial" w:hAnsi="Arial" w:cs="Arial"/>
          <w:lang w:eastAsia="en-GB"/>
        </w:rPr>
      </w:pPr>
      <w:r w:rsidRPr="4F3E85A8">
        <w:rPr>
          <w:rFonts w:ascii="Arial" w:hAnsi="Arial" w:cs="Arial"/>
          <w:lang w:eastAsia="en-GB"/>
        </w:rPr>
        <w:t xml:space="preserve">It is your responsibility as a </w:t>
      </w:r>
      <w:r w:rsidR="4B9DEFD7" w:rsidRPr="4F3E85A8">
        <w:rPr>
          <w:rFonts w:ascii="Arial" w:hAnsi="Arial" w:cs="Arial"/>
          <w:b/>
          <w:bCs/>
          <w:lang w:eastAsia="en-GB"/>
        </w:rPr>
        <w:t>p</w:t>
      </w:r>
      <w:r w:rsidRPr="4F3E85A8">
        <w:rPr>
          <w:rFonts w:ascii="Arial" w:hAnsi="Arial" w:cs="Arial"/>
          <w:b/>
          <w:bCs/>
          <w:lang w:eastAsia="en-GB"/>
        </w:rPr>
        <w:t>roducer</w:t>
      </w:r>
      <w:r w:rsidRPr="4F3E85A8">
        <w:rPr>
          <w:rFonts w:ascii="Arial" w:hAnsi="Arial" w:cs="Arial"/>
          <w:lang w:eastAsia="en-GB"/>
        </w:rPr>
        <w:t xml:space="preserve"> to ensure the products </w:t>
      </w:r>
      <w:r w:rsidR="4552D947" w:rsidRPr="4F3E85A8">
        <w:rPr>
          <w:rFonts w:ascii="Arial" w:hAnsi="Arial" w:cs="Arial"/>
          <w:lang w:eastAsia="en-GB"/>
        </w:rPr>
        <w:t xml:space="preserve">you buy, and supply </w:t>
      </w:r>
      <w:r w:rsidRPr="4F3E85A8">
        <w:rPr>
          <w:rFonts w:ascii="Arial" w:hAnsi="Arial" w:cs="Arial"/>
          <w:lang w:eastAsia="en-GB"/>
        </w:rPr>
        <w:t>are compl</w:t>
      </w:r>
      <w:r w:rsidR="4552D947" w:rsidRPr="4F3E85A8">
        <w:rPr>
          <w:rFonts w:ascii="Arial" w:hAnsi="Arial" w:cs="Arial"/>
          <w:lang w:eastAsia="en-GB"/>
        </w:rPr>
        <w:t>i</w:t>
      </w:r>
      <w:r w:rsidRPr="4F3E85A8">
        <w:rPr>
          <w:rFonts w:ascii="Arial" w:hAnsi="Arial" w:cs="Arial"/>
          <w:lang w:eastAsia="en-GB"/>
        </w:rPr>
        <w:t>ant</w:t>
      </w:r>
      <w:r w:rsidR="4552D947" w:rsidRPr="4F3E85A8">
        <w:rPr>
          <w:rFonts w:ascii="Arial" w:hAnsi="Arial" w:cs="Arial"/>
          <w:lang w:eastAsia="en-GB"/>
        </w:rPr>
        <w:t xml:space="preserve"> and safe</w:t>
      </w:r>
      <w:r w:rsidRPr="4F3E85A8">
        <w:rPr>
          <w:rFonts w:ascii="Arial" w:hAnsi="Arial" w:cs="Arial"/>
          <w:lang w:eastAsia="en-GB"/>
        </w:rPr>
        <w:t xml:space="preserve">. </w:t>
      </w:r>
    </w:p>
    <w:p w14:paraId="0C649FA3" w14:textId="1D7A7111" w:rsidR="005B5D48" w:rsidRPr="005042BE" w:rsidRDefault="02250D8F" w:rsidP="4F3E85A8">
      <w:pPr>
        <w:spacing w:before="120" w:after="0" w:line="240" w:lineRule="auto"/>
        <w:ind w:left="-360" w:right="-360"/>
        <w:rPr>
          <w:rFonts w:ascii="Arial" w:hAnsi="Arial" w:cs="Arial"/>
          <w:lang w:eastAsia="en-GB"/>
        </w:rPr>
      </w:pPr>
      <w:r w:rsidRPr="4F3E85A8">
        <w:rPr>
          <w:rFonts w:ascii="Arial" w:hAnsi="Arial" w:cs="Arial"/>
          <w:lang w:eastAsia="en-GB"/>
        </w:rPr>
        <w:t xml:space="preserve">If you are </w:t>
      </w:r>
      <w:r w:rsidRPr="4F3E85A8">
        <w:rPr>
          <w:rFonts w:ascii="Arial" w:hAnsi="Arial" w:cs="Arial"/>
          <w:b/>
          <w:bCs/>
          <w:lang w:eastAsia="en-GB"/>
        </w:rPr>
        <w:t>purchasing</w:t>
      </w:r>
      <w:r w:rsidRPr="4F3E85A8">
        <w:rPr>
          <w:rFonts w:ascii="Arial" w:hAnsi="Arial" w:cs="Arial"/>
          <w:lang w:eastAsia="en-GB"/>
        </w:rPr>
        <w:t xml:space="preserve"> any Jewellery Products,</w:t>
      </w:r>
      <w:r w:rsidR="4E6A8786" w:rsidRPr="4F3E85A8">
        <w:rPr>
          <w:rFonts w:ascii="Arial" w:hAnsi="Arial" w:cs="Arial"/>
          <w:lang w:eastAsia="en-GB"/>
        </w:rPr>
        <w:t xml:space="preserve"> including raw materials and completed products, </w:t>
      </w:r>
      <w:r w:rsidR="2FA0D8BD" w:rsidRPr="4F3E85A8">
        <w:rPr>
          <w:rFonts w:ascii="Arial" w:hAnsi="Arial" w:cs="Arial"/>
          <w:lang w:eastAsia="en-GB"/>
        </w:rPr>
        <w:t xml:space="preserve">ensure your supplier can provide information </w:t>
      </w:r>
      <w:r w:rsidR="4552D947" w:rsidRPr="4F3E85A8">
        <w:rPr>
          <w:rFonts w:ascii="Arial" w:hAnsi="Arial" w:cs="Arial"/>
          <w:lang w:eastAsia="en-GB"/>
        </w:rPr>
        <w:t>to show compliance. This can include:</w:t>
      </w:r>
    </w:p>
    <w:p w14:paraId="10F4C22A" w14:textId="2C1D2DB5" w:rsidR="002B007E" w:rsidRPr="005042BE" w:rsidRDefault="4552D947" w:rsidP="4F3E85A8">
      <w:pPr>
        <w:pStyle w:val="ListParagraph"/>
        <w:numPr>
          <w:ilvl w:val="0"/>
          <w:numId w:val="22"/>
        </w:numPr>
        <w:spacing w:before="120" w:after="0" w:line="240" w:lineRule="auto"/>
        <w:ind w:left="-360" w:right="-360"/>
        <w:rPr>
          <w:rFonts w:ascii="Arial" w:hAnsi="Arial" w:cs="Arial"/>
          <w:lang w:eastAsia="en-GB"/>
        </w:rPr>
      </w:pPr>
      <w:r w:rsidRPr="4F3E85A8">
        <w:rPr>
          <w:rFonts w:ascii="Arial" w:hAnsi="Arial" w:cs="Arial"/>
          <w:lang w:eastAsia="en-GB"/>
        </w:rPr>
        <w:t>Manufacturer details including their name and address</w:t>
      </w:r>
      <w:r w:rsidR="33B46D0E" w:rsidRPr="4F3E85A8">
        <w:rPr>
          <w:rFonts w:ascii="Arial" w:hAnsi="Arial" w:cs="Arial"/>
          <w:lang w:eastAsia="en-GB"/>
        </w:rPr>
        <w:t>.</w:t>
      </w:r>
    </w:p>
    <w:p w14:paraId="16154578" w14:textId="766F49C0" w:rsidR="002B007E" w:rsidRPr="005042BE" w:rsidRDefault="4552D947" w:rsidP="4F3E85A8">
      <w:pPr>
        <w:pStyle w:val="ListParagraph"/>
        <w:numPr>
          <w:ilvl w:val="0"/>
          <w:numId w:val="22"/>
        </w:numPr>
        <w:spacing w:before="120" w:after="0" w:line="240" w:lineRule="auto"/>
        <w:ind w:left="-360" w:right="-360"/>
        <w:rPr>
          <w:rFonts w:ascii="Arial" w:hAnsi="Arial" w:cs="Arial"/>
          <w:lang w:eastAsia="en-GB"/>
        </w:rPr>
      </w:pPr>
      <w:r w:rsidRPr="4F3E85A8">
        <w:rPr>
          <w:rFonts w:ascii="Arial" w:hAnsi="Arial" w:cs="Arial"/>
          <w:lang w:eastAsia="en-GB"/>
        </w:rPr>
        <w:t xml:space="preserve">Traceability </w:t>
      </w:r>
      <w:r w:rsidR="4BA51375" w:rsidRPr="4F3E85A8">
        <w:rPr>
          <w:rFonts w:ascii="Arial" w:hAnsi="Arial" w:cs="Arial"/>
          <w:lang w:eastAsia="en-GB"/>
        </w:rPr>
        <w:t xml:space="preserve">information </w:t>
      </w:r>
      <w:r w:rsidRPr="4F3E85A8">
        <w:rPr>
          <w:rFonts w:ascii="Arial" w:hAnsi="Arial" w:cs="Arial"/>
          <w:lang w:eastAsia="en-GB"/>
        </w:rPr>
        <w:t>from</w:t>
      </w:r>
      <w:r w:rsidR="4BA51375" w:rsidRPr="4F3E85A8">
        <w:rPr>
          <w:rFonts w:ascii="Arial" w:hAnsi="Arial" w:cs="Arial"/>
          <w:lang w:eastAsia="en-GB"/>
        </w:rPr>
        <w:t xml:space="preserve"> the manufacturer</w:t>
      </w:r>
      <w:r w:rsidR="33B46D0E" w:rsidRPr="4F3E85A8">
        <w:rPr>
          <w:rFonts w:ascii="Arial" w:hAnsi="Arial" w:cs="Arial"/>
          <w:lang w:eastAsia="en-GB"/>
        </w:rPr>
        <w:t>.</w:t>
      </w:r>
    </w:p>
    <w:p w14:paraId="0315B193" w14:textId="2EA250CA" w:rsidR="000C2C3B" w:rsidRPr="005042BE" w:rsidRDefault="4BA51375" w:rsidP="4F3E85A8">
      <w:pPr>
        <w:pStyle w:val="ListParagraph"/>
        <w:numPr>
          <w:ilvl w:val="0"/>
          <w:numId w:val="22"/>
        </w:numPr>
        <w:spacing w:before="120" w:after="0" w:line="240" w:lineRule="auto"/>
        <w:ind w:left="-360" w:right="-360"/>
        <w:rPr>
          <w:rFonts w:ascii="Arial" w:hAnsi="Arial" w:cs="Arial"/>
          <w:lang w:eastAsia="en-GB"/>
        </w:rPr>
      </w:pPr>
      <w:r w:rsidRPr="4F3E85A8">
        <w:rPr>
          <w:rFonts w:ascii="Arial" w:hAnsi="Arial" w:cs="Arial"/>
          <w:lang w:eastAsia="en-GB"/>
        </w:rPr>
        <w:t>Test reports detailing the chemical levels of Cadmium, Nickel and Lead (where applicable</w:t>
      </w:r>
      <w:r w:rsidR="33B46D0E" w:rsidRPr="4F3E85A8">
        <w:rPr>
          <w:rFonts w:ascii="Arial" w:hAnsi="Arial" w:cs="Arial"/>
          <w:lang w:eastAsia="en-GB"/>
        </w:rPr>
        <w:t>).</w:t>
      </w:r>
    </w:p>
    <w:p w14:paraId="74995F35" w14:textId="480CEACB" w:rsidR="005B5D48" w:rsidRPr="005042BE" w:rsidRDefault="5D85B7F2" w:rsidP="4F3E85A8">
      <w:pPr>
        <w:spacing w:before="120" w:after="0" w:line="240" w:lineRule="auto"/>
        <w:ind w:left="-360" w:right="-360"/>
        <w:rPr>
          <w:rFonts w:ascii="Arial" w:hAnsi="Arial" w:cs="Arial"/>
          <w:lang w:eastAsia="en-GB"/>
        </w:rPr>
      </w:pPr>
      <w:r w:rsidRPr="4F3E85A8">
        <w:rPr>
          <w:rFonts w:ascii="Arial" w:hAnsi="Arial" w:cs="Arial"/>
          <w:lang w:eastAsia="en-GB"/>
        </w:rPr>
        <w:t xml:space="preserve">For products you are </w:t>
      </w:r>
      <w:r w:rsidRPr="4F3E85A8">
        <w:rPr>
          <w:rFonts w:ascii="Arial" w:hAnsi="Arial" w:cs="Arial"/>
          <w:b/>
          <w:bCs/>
          <w:lang w:eastAsia="en-GB"/>
        </w:rPr>
        <w:t xml:space="preserve">manufacturing </w:t>
      </w:r>
      <w:r w:rsidRPr="4F3E85A8">
        <w:rPr>
          <w:rFonts w:ascii="Arial" w:hAnsi="Arial" w:cs="Arial"/>
          <w:lang w:eastAsia="en-GB"/>
        </w:rPr>
        <w:t>you must ensure your finished product is compl</w:t>
      </w:r>
      <w:r w:rsidR="3CFEC127" w:rsidRPr="4F3E85A8">
        <w:rPr>
          <w:rFonts w:ascii="Arial" w:hAnsi="Arial" w:cs="Arial"/>
          <w:lang w:eastAsia="en-GB"/>
        </w:rPr>
        <w:t>ian</w:t>
      </w:r>
      <w:r w:rsidRPr="4F3E85A8">
        <w:rPr>
          <w:rFonts w:ascii="Arial" w:hAnsi="Arial" w:cs="Arial"/>
          <w:lang w:eastAsia="en-GB"/>
        </w:rPr>
        <w:t xml:space="preserve">t and safe for use, it is labelled </w:t>
      </w:r>
      <w:r w:rsidR="4FA29AB0" w:rsidRPr="4F3E85A8">
        <w:rPr>
          <w:rFonts w:ascii="Arial" w:hAnsi="Arial" w:cs="Arial"/>
          <w:lang w:eastAsia="en-GB"/>
        </w:rPr>
        <w:t>correctly,</w:t>
      </w:r>
      <w:r w:rsidRPr="4F3E85A8">
        <w:rPr>
          <w:rFonts w:ascii="Arial" w:hAnsi="Arial" w:cs="Arial"/>
          <w:lang w:eastAsia="en-GB"/>
        </w:rPr>
        <w:t xml:space="preserve"> and documentation maintained. </w:t>
      </w:r>
    </w:p>
    <w:p w14:paraId="6D1FE256" w14:textId="2417B15A" w:rsidR="4F3E85A8" w:rsidRDefault="4F3E85A8" w:rsidP="4F3E85A8">
      <w:pPr>
        <w:pStyle w:val="Heading2"/>
        <w:spacing w:before="120" w:line="240" w:lineRule="auto"/>
        <w:ind w:left="-360" w:right="-360"/>
        <w:rPr>
          <w:rFonts w:ascii="Arial" w:hAnsi="Arial" w:cs="Arial"/>
          <w:b/>
          <w:bCs/>
          <w:lang w:eastAsia="en-GB"/>
        </w:rPr>
      </w:pPr>
    </w:p>
    <w:p w14:paraId="7CB9834F" w14:textId="2A2E7F9F" w:rsidR="00B77463" w:rsidRPr="005042BE" w:rsidRDefault="5D85B7F2" w:rsidP="4F3E85A8">
      <w:pPr>
        <w:pStyle w:val="Heading2"/>
        <w:spacing w:before="120" w:line="240" w:lineRule="auto"/>
        <w:ind w:left="-360" w:right="-360"/>
        <w:rPr>
          <w:rFonts w:ascii="Arial" w:hAnsi="Arial" w:cs="Arial"/>
          <w:b/>
          <w:bCs/>
          <w:lang w:eastAsia="en-GB"/>
        </w:rPr>
      </w:pPr>
      <w:r w:rsidRPr="4F3E85A8">
        <w:rPr>
          <w:rFonts w:ascii="Arial" w:hAnsi="Arial" w:cs="Arial"/>
          <w:b/>
          <w:bCs/>
          <w:lang w:eastAsia="en-GB"/>
        </w:rPr>
        <w:t xml:space="preserve">Technical </w:t>
      </w:r>
      <w:r w:rsidR="75010676" w:rsidRPr="4F3E85A8">
        <w:rPr>
          <w:rFonts w:ascii="Arial" w:hAnsi="Arial" w:cs="Arial"/>
          <w:b/>
          <w:bCs/>
          <w:lang w:eastAsia="en-GB"/>
        </w:rPr>
        <w:t>f</w:t>
      </w:r>
      <w:r w:rsidRPr="4F3E85A8">
        <w:rPr>
          <w:rFonts w:ascii="Arial" w:hAnsi="Arial" w:cs="Arial"/>
          <w:b/>
          <w:bCs/>
          <w:lang w:eastAsia="en-GB"/>
        </w:rPr>
        <w:t>iles</w:t>
      </w:r>
    </w:p>
    <w:p w14:paraId="19D8FBEF" w14:textId="621AB98C" w:rsidR="000C2C3B" w:rsidRPr="005042BE" w:rsidRDefault="5D85B7F2" w:rsidP="4F3E85A8">
      <w:pPr>
        <w:spacing w:before="120" w:after="0" w:line="240" w:lineRule="auto"/>
        <w:ind w:left="-360" w:right="-360"/>
        <w:rPr>
          <w:rFonts w:ascii="Arial" w:hAnsi="Arial" w:cs="Arial"/>
          <w:lang w:eastAsia="en-GB"/>
        </w:rPr>
      </w:pPr>
      <w:r w:rsidRPr="4F3E85A8">
        <w:rPr>
          <w:rFonts w:ascii="Arial" w:hAnsi="Arial" w:cs="Arial"/>
          <w:lang w:eastAsia="en-GB"/>
        </w:rPr>
        <w:t>You</w:t>
      </w:r>
      <w:r w:rsidR="7D2DF995" w:rsidRPr="4F3E85A8">
        <w:rPr>
          <w:rFonts w:ascii="Arial" w:hAnsi="Arial" w:cs="Arial"/>
          <w:lang w:eastAsia="en-GB"/>
        </w:rPr>
        <w:t xml:space="preserve"> should</w:t>
      </w:r>
      <w:r w:rsidRPr="4F3E85A8">
        <w:rPr>
          <w:rFonts w:ascii="Arial" w:hAnsi="Arial" w:cs="Arial"/>
          <w:lang w:eastAsia="en-GB"/>
        </w:rPr>
        <w:t xml:space="preserve"> m</w:t>
      </w:r>
      <w:r w:rsidR="4BA51375" w:rsidRPr="4F3E85A8">
        <w:rPr>
          <w:rFonts w:ascii="Arial" w:hAnsi="Arial" w:cs="Arial"/>
          <w:lang w:eastAsia="en-GB"/>
        </w:rPr>
        <w:t xml:space="preserve">aintain a file </w:t>
      </w:r>
      <w:r w:rsidRPr="4F3E85A8">
        <w:rPr>
          <w:rFonts w:ascii="Arial" w:hAnsi="Arial" w:cs="Arial"/>
        </w:rPr>
        <w:t xml:space="preserve">of essential information relating to your product. Such records must be kept for a minimum of 10 years. These records may be electronic. This documentation could contain the following information: </w:t>
      </w:r>
    </w:p>
    <w:p w14:paraId="3449600C" w14:textId="77777777" w:rsidR="000C2C3B" w:rsidRPr="005042BE" w:rsidRDefault="5D85B7F2" w:rsidP="4F3E85A8">
      <w:pPr>
        <w:pStyle w:val="ListParagraph"/>
        <w:spacing w:before="120" w:after="0" w:line="240" w:lineRule="auto"/>
        <w:ind w:left="-360" w:right="-360"/>
        <w:rPr>
          <w:rFonts w:ascii="Arial" w:hAnsi="Arial" w:cs="Arial"/>
        </w:rPr>
      </w:pPr>
      <w:r w:rsidRPr="4F3E85A8">
        <w:rPr>
          <w:rFonts w:ascii="Symbol" w:eastAsia="Symbol" w:hAnsi="Symbol" w:cs="Symbol"/>
        </w:rPr>
        <w:t>·</w:t>
      </w:r>
      <w:r w:rsidRPr="4F3E85A8">
        <w:rPr>
          <w:rFonts w:ascii="Arial" w:hAnsi="Arial" w:cs="Arial"/>
        </w:rPr>
        <w:t xml:space="preserve"> A description for each product in your </w:t>
      </w:r>
      <w:proofErr w:type="gramStart"/>
      <w:r w:rsidRPr="4F3E85A8">
        <w:rPr>
          <w:rFonts w:ascii="Arial" w:hAnsi="Arial" w:cs="Arial"/>
        </w:rPr>
        <w:t>range;</w:t>
      </w:r>
      <w:proofErr w:type="gramEnd"/>
      <w:r w:rsidRPr="4F3E85A8">
        <w:rPr>
          <w:rFonts w:ascii="Arial" w:hAnsi="Arial" w:cs="Arial"/>
        </w:rPr>
        <w:t xml:space="preserve"> </w:t>
      </w:r>
    </w:p>
    <w:p w14:paraId="755EE602" w14:textId="77777777" w:rsidR="000C2C3B" w:rsidRPr="005042BE" w:rsidRDefault="5D85B7F2" w:rsidP="4F3E85A8">
      <w:pPr>
        <w:pStyle w:val="ListParagraph"/>
        <w:spacing w:before="120" w:after="0" w:line="240" w:lineRule="auto"/>
        <w:ind w:left="-360" w:right="-360"/>
        <w:rPr>
          <w:rFonts w:ascii="Arial" w:hAnsi="Arial" w:cs="Arial"/>
        </w:rPr>
      </w:pPr>
      <w:r w:rsidRPr="4F3E85A8">
        <w:rPr>
          <w:rFonts w:ascii="Symbol" w:eastAsia="Symbol" w:hAnsi="Symbol" w:cs="Symbol"/>
        </w:rPr>
        <w:t>·</w:t>
      </w:r>
      <w:r w:rsidRPr="4F3E85A8">
        <w:rPr>
          <w:rFonts w:ascii="Arial" w:hAnsi="Arial" w:cs="Arial"/>
        </w:rPr>
        <w:t xml:space="preserve"> Raw material purchase </w:t>
      </w:r>
      <w:proofErr w:type="gramStart"/>
      <w:r w:rsidRPr="4F3E85A8">
        <w:rPr>
          <w:rFonts w:ascii="Arial" w:hAnsi="Arial" w:cs="Arial"/>
        </w:rPr>
        <w:t>records;</w:t>
      </w:r>
      <w:proofErr w:type="gramEnd"/>
      <w:r w:rsidRPr="4F3E85A8">
        <w:rPr>
          <w:rFonts w:ascii="Arial" w:hAnsi="Arial" w:cs="Arial"/>
        </w:rPr>
        <w:t xml:space="preserve"> </w:t>
      </w:r>
    </w:p>
    <w:p w14:paraId="36B24FD5" w14:textId="77777777" w:rsidR="000C2C3B" w:rsidRPr="005042BE" w:rsidRDefault="5D85B7F2" w:rsidP="4F3E85A8">
      <w:pPr>
        <w:pStyle w:val="ListParagraph"/>
        <w:spacing w:before="120" w:after="0" w:line="240" w:lineRule="auto"/>
        <w:ind w:left="-360" w:right="-360"/>
        <w:rPr>
          <w:rFonts w:ascii="Arial" w:hAnsi="Arial" w:cs="Arial"/>
        </w:rPr>
      </w:pPr>
      <w:r w:rsidRPr="4F3E85A8">
        <w:rPr>
          <w:rFonts w:ascii="Symbol" w:eastAsia="Symbol" w:hAnsi="Symbol" w:cs="Symbol"/>
        </w:rPr>
        <w:t>·</w:t>
      </w:r>
      <w:r w:rsidRPr="4F3E85A8">
        <w:rPr>
          <w:rFonts w:ascii="Arial" w:hAnsi="Arial" w:cs="Arial"/>
        </w:rPr>
        <w:t xml:space="preserve"> Finished product sales </w:t>
      </w:r>
      <w:proofErr w:type="gramStart"/>
      <w:r w:rsidRPr="4F3E85A8">
        <w:rPr>
          <w:rFonts w:ascii="Arial" w:hAnsi="Arial" w:cs="Arial"/>
        </w:rPr>
        <w:t>records;</w:t>
      </w:r>
      <w:proofErr w:type="gramEnd"/>
      <w:r w:rsidRPr="4F3E85A8">
        <w:rPr>
          <w:rFonts w:ascii="Arial" w:hAnsi="Arial" w:cs="Arial"/>
        </w:rPr>
        <w:t xml:space="preserve"> </w:t>
      </w:r>
    </w:p>
    <w:p w14:paraId="277C676C" w14:textId="77777777" w:rsidR="000C2C3B" w:rsidRPr="005042BE" w:rsidRDefault="5D85B7F2" w:rsidP="4F3E85A8">
      <w:pPr>
        <w:pStyle w:val="ListParagraph"/>
        <w:spacing w:before="120" w:after="0" w:line="240" w:lineRule="auto"/>
        <w:ind w:left="-360" w:right="-360"/>
        <w:rPr>
          <w:rFonts w:ascii="Arial" w:hAnsi="Arial" w:cs="Arial"/>
        </w:rPr>
      </w:pPr>
      <w:r w:rsidRPr="4F3E85A8">
        <w:rPr>
          <w:rFonts w:ascii="Symbol" w:eastAsia="Symbol" w:hAnsi="Symbol" w:cs="Symbol"/>
        </w:rPr>
        <w:t>·</w:t>
      </w:r>
      <w:r w:rsidRPr="4F3E85A8">
        <w:rPr>
          <w:rFonts w:ascii="Arial" w:hAnsi="Arial" w:cs="Arial"/>
        </w:rPr>
        <w:t xml:space="preserve"> Risk </w:t>
      </w:r>
      <w:proofErr w:type="gramStart"/>
      <w:r w:rsidRPr="4F3E85A8">
        <w:rPr>
          <w:rFonts w:ascii="Arial" w:hAnsi="Arial" w:cs="Arial"/>
        </w:rPr>
        <w:t>assessments;</w:t>
      </w:r>
      <w:proofErr w:type="gramEnd"/>
      <w:r w:rsidRPr="4F3E85A8">
        <w:rPr>
          <w:rFonts w:ascii="Arial" w:hAnsi="Arial" w:cs="Arial"/>
        </w:rPr>
        <w:t xml:space="preserve"> </w:t>
      </w:r>
    </w:p>
    <w:p w14:paraId="5118E4CB" w14:textId="77777777" w:rsidR="000C2C3B" w:rsidRPr="005042BE" w:rsidRDefault="5D85B7F2" w:rsidP="4F3E85A8">
      <w:pPr>
        <w:pStyle w:val="ListParagraph"/>
        <w:spacing w:before="120" w:after="0" w:line="240" w:lineRule="auto"/>
        <w:ind w:left="-360" w:right="-360"/>
        <w:rPr>
          <w:rFonts w:ascii="Arial" w:hAnsi="Arial" w:cs="Arial"/>
        </w:rPr>
      </w:pPr>
      <w:r w:rsidRPr="4F3E85A8">
        <w:rPr>
          <w:rFonts w:ascii="Symbol" w:eastAsia="Symbol" w:hAnsi="Symbol" w:cs="Symbol"/>
        </w:rPr>
        <w:t>·</w:t>
      </w:r>
      <w:r w:rsidRPr="4F3E85A8">
        <w:rPr>
          <w:rFonts w:ascii="Arial" w:hAnsi="Arial" w:cs="Arial"/>
        </w:rPr>
        <w:t xml:space="preserve"> Test Results for </w:t>
      </w:r>
      <w:proofErr w:type="gramStart"/>
      <w:r w:rsidRPr="4F3E85A8">
        <w:rPr>
          <w:rFonts w:ascii="Arial" w:hAnsi="Arial" w:cs="Arial"/>
        </w:rPr>
        <w:t>chemicals;</w:t>
      </w:r>
      <w:proofErr w:type="gramEnd"/>
      <w:r w:rsidRPr="4F3E85A8">
        <w:rPr>
          <w:rFonts w:ascii="Arial" w:hAnsi="Arial" w:cs="Arial"/>
        </w:rPr>
        <w:t xml:space="preserve"> </w:t>
      </w:r>
    </w:p>
    <w:p w14:paraId="7723BB33" w14:textId="77777777" w:rsidR="000C2C3B" w:rsidRPr="005042BE" w:rsidRDefault="5D85B7F2" w:rsidP="4F3E85A8">
      <w:pPr>
        <w:pStyle w:val="ListParagraph"/>
        <w:spacing w:before="120" w:after="0" w:line="240" w:lineRule="auto"/>
        <w:ind w:left="-360" w:right="-360"/>
        <w:rPr>
          <w:rFonts w:ascii="Arial" w:hAnsi="Arial" w:cs="Arial"/>
        </w:rPr>
      </w:pPr>
      <w:r w:rsidRPr="4F3E85A8">
        <w:rPr>
          <w:rFonts w:ascii="Symbol" w:eastAsia="Symbol" w:hAnsi="Symbol" w:cs="Symbol"/>
        </w:rPr>
        <w:t>·</w:t>
      </w:r>
      <w:r w:rsidRPr="4F3E85A8">
        <w:rPr>
          <w:rFonts w:ascii="Arial" w:hAnsi="Arial" w:cs="Arial"/>
        </w:rPr>
        <w:t xml:space="preserve"> Labelling/packaging </w:t>
      </w:r>
      <w:proofErr w:type="gramStart"/>
      <w:r w:rsidRPr="4F3E85A8">
        <w:rPr>
          <w:rFonts w:ascii="Arial" w:hAnsi="Arial" w:cs="Arial"/>
        </w:rPr>
        <w:t>details;</w:t>
      </w:r>
      <w:proofErr w:type="gramEnd"/>
      <w:r w:rsidRPr="4F3E85A8">
        <w:rPr>
          <w:rFonts w:ascii="Arial" w:hAnsi="Arial" w:cs="Arial"/>
        </w:rPr>
        <w:t xml:space="preserve"> </w:t>
      </w:r>
    </w:p>
    <w:p w14:paraId="705FDE3C" w14:textId="77777777" w:rsidR="000C2C3B" w:rsidRPr="005042BE" w:rsidRDefault="5D85B7F2" w:rsidP="4F3E85A8">
      <w:pPr>
        <w:pStyle w:val="ListParagraph"/>
        <w:spacing w:before="120" w:after="0" w:line="240" w:lineRule="auto"/>
        <w:ind w:left="-360" w:right="-360"/>
        <w:rPr>
          <w:rFonts w:ascii="Arial" w:hAnsi="Arial" w:cs="Arial"/>
        </w:rPr>
      </w:pPr>
      <w:r w:rsidRPr="4F3E85A8">
        <w:rPr>
          <w:rFonts w:ascii="Symbol" w:eastAsia="Symbol" w:hAnsi="Symbol" w:cs="Symbol"/>
        </w:rPr>
        <w:t>·</w:t>
      </w:r>
      <w:r w:rsidRPr="4F3E85A8">
        <w:rPr>
          <w:rFonts w:ascii="Arial" w:hAnsi="Arial" w:cs="Arial"/>
        </w:rPr>
        <w:t xml:space="preserve"> Traceability </w:t>
      </w:r>
      <w:proofErr w:type="gramStart"/>
      <w:r w:rsidRPr="4F3E85A8">
        <w:rPr>
          <w:rFonts w:ascii="Arial" w:hAnsi="Arial" w:cs="Arial"/>
        </w:rPr>
        <w:t>documents;</w:t>
      </w:r>
      <w:proofErr w:type="gramEnd"/>
      <w:r w:rsidRPr="4F3E85A8">
        <w:rPr>
          <w:rFonts w:ascii="Arial" w:hAnsi="Arial" w:cs="Arial"/>
        </w:rPr>
        <w:t xml:space="preserve"> </w:t>
      </w:r>
    </w:p>
    <w:p w14:paraId="26C654D0" w14:textId="77777777" w:rsidR="000C2C3B" w:rsidRPr="005042BE" w:rsidRDefault="5D85B7F2" w:rsidP="4F3E85A8">
      <w:pPr>
        <w:pStyle w:val="ListParagraph"/>
        <w:spacing w:before="120" w:after="0" w:line="240" w:lineRule="auto"/>
        <w:ind w:left="-360" w:right="-360"/>
        <w:rPr>
          <w:rFonts w:ascii="Arial" w:hAnsi="Arial" w:cs="Arial"/>
        </w:rPr>
      </w:pPr>
      <w:r w:rsidRPr="4F3E85A8">
        <w:rPr>
          <w:rFonts w:ascii="Symbol" w:eastAsia="Symbol" w:hAnsi="Symbol" w:cs="Symbol"/>
        </w:rPr>
        <w:t>·</w:t>
      </w:r>
      <w:r w:rsidRPr="4F3E85A8">
        <w:rPr>
          <w:rFonts w:ascii="Arial" w:hAnsi="Arial" w:cs="Arial"/>
        </w:rPr>
        <w:t xml:space="preserve"> Customer complaints and recall procedures.</w:t>
      </w:r>
    </w:p>
    <w:p w14:paraId="0BBC6FCB" w14:textId="77777777" w:rsidR="000C2C3B" w:rsidRPr="005042BE" w:rsidRDefault="000C2C3B" w:rsidP="4F3E85A8">
      <w:pPr>
        <w:pStyle w:val="ListParagraph"/>
        <w:spacing w:before="120" w:after="0" w:line="240" w:lineRule="auto"/>
        <w:ind w:left="-360" w:right="-360"/>
        <w:rPr>
          <w:rFonts w:ascii="Arial" w:hAnsi="Arial" w:cs="Arial"/>
        </w:rPr>
      </w:pPr>
    </w:p>
    <w:p w14:paraId="33DB179A" w14:textId="5A956033" w:rsidR="005B5D48" w:rsidRPr="005042BE" w:rsidRDefault="5D85B7F2" w:rsidP="4F3E85A8">
      <w:pPr>
        <w:spacing w:before="120" w:after="0" w:line="240" w:lineRule="auto"/>
        <w:ind w:left="-360" w:right="-360"/>
        <w:rPr>
          <w:rFonts w:ascii="Arial" w:hAnsi="Arial" w:cs="Arial"/>
          <w:lang w:eastAsia="en-GB"/>
        </w:rPr>
      </w:pPr>
      <w:r w:rsidRPr="4F3E85A8">
        <w:rPr>
          <w:rFonts w:ascii="Arial" w:hAnsi="Arial" w:cs="Arial"/>
        </w:rPr>
        <w:t>Technical files must be made available for inspection by ‘market surveillance authorities’ such as Environmental Health Officers from Local Councils (Article 19, EU Reg. 765/2008 and Article 14 Regulation 2019/1020)</w:t>
      </w:r>
    </w:p>
    <w:p w14:paraId="6B035C3E" w14:textId="77777777" w:rsidR="005042BE" w:rsidRPr="005042BE" w:rsidRDefault="005042BE" w:rsidP="4F3E85A8">
      <w:pPr>
        <w:spacing w:before="120" w:after="0" w:line="240" w:lineRule="auto"/>
        <w:ind w:left="-360" w:right="-360"/>
        <w:rPr>
          <w:rFonts w:ascii="Arial" w:hAnsi="Arial" w:cs="Arial"/>
          <w:b/>
          <w:bCs/>
          <w:u w:val="single"/>
          <w:lang w:eastAsia="en-GB"/>
        </w:rPr>
      </w:pPr>
    </w:p>
    <w:p w14:paraId="14B8EEFD" w14:textId="14646856" w:rsidR="00B708B5" w:rsidRPr="005042BE" w:rsidRDefault="747DE902" w:rsidP="4F3E85A8">
      <w:pPr>
        <w:pStyle w:val="Heading2"/>
        <w:ind w:left="-360" w:right="-360"/>
        <w:rPr>
          <w:rFonts w:ascii="Arial" w:hAnsi="Arial" w:cs="Arial"/>
          <w:b/>
          <w:bCs/>
        </w:rPr>
      </w:pPr>
      <w:r w:rsidRPr="4F3E85A8">
        <w:rPr>
          <w:rFonts w:ascii="Arial" w:hAnsi="Arial" w:cs="Arial"/>
          <w:b/>
          <w:bCs/>
        </w:rPr>
        <w:t>Further Guidance</w:t>
      </w:r>
    </w:p>
    <w:p w14:paraId="2000FAEF" w14:textId="62271733" w:rsidR="00B708B5" w:rsidRPr="005042BE" w:rsidRDefault="747DE902" w:rsidP="4F3E85A8">
      <w:pPr>
        <w:spacing w:before="120" w:after="0" w:line="240" w:lineRule="auto"/>
        <w:ind w:left="-360" w:right="-360"/>
        <w:rPr>
          <w:rFonts w:ascii="Arial" w:hAnsi="Arial" w:cs="Arial"/>
          <w:u w:val="single"/>
          <w:lang w:eastAsia="en-GB"/>
        </w:rPr>
      </w:pPr>
      <w:r w:rsidRPr="4F3E85A8">
        <w:rPr>
          <w:rFonts w:ascii="Arial" w:hAnsi="Arial" w:cs="Arial"/>
        </w:rPr>
        <w:t xml:space="preserve">The </w:t>
      </w:r>
      <w:r w:rsidR="6DA71E87" w:rsidRPr="4F3E85A8">
        <w:rPr>
          <w:rFonts w:ascii="Arial" w:hAnsi="Arial" w:cs="Arial"/>
        </w:rPr>
        <w:t>G</w:t>
      </w:r>
      <w:r w:rsidRPr="4F3E85A8">
        <w:rPr>
          <w:rFonts w:ascii="Arial" w:hAnsi="Arial" w:cs="Arial"/>
        </w:rPr>
        <w:t xml:space="preserve">eneral Product Safety Regulations 2005 - </w:t>
      </w:r>
      <w:hyperlink r:id="rId24">
        <w:r w:rsidRPr="4F3E85A8">
          <w:rPr>
            <w:rStyle w:val="Hyperlink"/>
            <w:rFonts w:ascii="Arial" w:hAnsi="Arial" w:cs="Arial"/>
          </w:rPr>
          <w:t>https://www.legislation.gov.uk/uksi/2005/1803/contents</w:t>
        </w:r>
      </w:hyperlink>
    </w:p>
    <w:p w14:paraId="7DF4C775" w14:textId="77777777" w:rsidR="00B708B5" w:rsidRPr="005042BE" w:rsidRDefault="747DE902" w:rsidP="4F3E85A8">
      <w:pPr>
        <w:spacing w:before="120" w:after="0" w:line="240" w:lineRule="auto"/>
        <w:ind w:left="-360" w:right="-360"/>
        <w:rPr>
          <w:rFonts w:ascii="Arial" w:hAnsi="Arial" w:cs="Arial"/>
          <w:lang w:eastAsia="en-GB"/>
        </w:rPr>
      </w:pPr>
      <w:hyperlink r:id="rId25">
        <w:r w:rsidRPr="4F3E85A8">
          <w:rPr>
            <w:rStyle w:val="Hyperlink"/>
            <w:rFonts w:ascii="Arial" w:eastAsia="Times New Roman" w:hAnsi="Arial" w:cs="Arial"/>
            <w:lang w:eastAsia="en-GB"/>
          </w:rPr>
          <w:t>https://www.gov.uk/government/publications/general-product-safety-regulations-2005/general-product-safety-regulations-2005-northern-ireland</w:t>
        </w:r>
      </w:hyperlink>
    </w:p>
    <w:p w14:paraId="432FDBBD" w14:textId="77777777" w:rsidR="00B708B5" w:rsidRPr="005042BE" w:rsidRDefault="00B708B5" w:rsidP="4F3E85A8">
      <w:pPr>
        <w:spacing w:before="120" w:after="0" w:line="240" w:lineRule="auto"/>
        <w:ind w:left="-360" w:right="-360"/>
        <w:rPr>
          <w:rFonts w:ascii="Arial" w:hAnsi="Arial" w:cs="Arial"/>
          <w:u w:val="single"/>
          <w:lang w:eastAsia="en-GB"/>
        </w:rPr>
      </w:pPr>
    </w:p>
    <w:p w14:paraId="05FB9E70" w14:textId="6B44392F" w:rsidR="00860192" w:rsidRPr="005042BE" w:rsidRDefault="435AE4F3" w:rsidP="4F3E85A8">
      <w:pPr>
        <w:pStyle w:val="Heading2"/>
        <w:spacing w:before="120" w:line="240" w:lineRule="auto"/>
        <w:ind w:left="-360" w:right="-360"/>
        <w:rPr>
          <w:rFonts w:ascii="Arial" w:hAnsi="Arial" w:cs="Arial"/>
          <w:b/>
          <w:bCs/>
          <w:lang w:eastAsia="en-GB"/>
        </w:rPr>
      </w:pPr>
      <w:r w:rsidRPr="4F3E85A8">
        <w:rPr>
          <w:rFonts w:ascii="Arial" w:hAnsi="Arial" w:cs="Arial"/>
          <w:b/>
          <w:bCs/>
          <w:lang w:eastAsia="en-GB"/>
        </w:rPr>
        <w:t>British Standards that may apply</w:t>
      </w:r>
    </w:p>
    <w:p w14:paraId="20F9DA00" w14:textId="77777777" w:rsidR="00860192" w:rsidRPr="005042BE" w:rsidRDefault="435AE4F3" w:rsidP="4F3E85A8">
      <w:pPr>
        <w:spacing w:before="120" w:after="0" w:line="240" w:lineRule="auto"/>
        <w:ind w:left="-360" w:right="-360"/>
        <w:rPr>
          <w:rFonts w:ascii="Arial" w:hAnsi="Arial" w:cs="Arial"/>
          <w:lang w:eastAsia="en-GB"/>
        </w:rPr>
      </w:pPr>
      <w:r w:rsidRPr="4F3E85A8">
        <w:rPr>
          <w:rFonts w:ascii="Arial" w:hAnsi="Arial" w:cs="Arial"/>
          <w:lang w:eastAsia="en-GB"/>
        </w:rPr>
        <w:t>BS EN 1811:2023 – Ref test method for the release of nickel</w:t>
      </w:r>
    </w:p>
    <w:p w14:paraId="515B0BC4" w14:textId="77777777" w:rsidR="00860192" w:rsidRPr="005042BE" w:rsidRDefault="435AE4F3" w:rsidP="4F3E85A8">
      <w:pPr>
        <w:spacing w:before="120" w:after="0" w:line="240" w:lineRule="auto"/>
        <w:ind w:left="-360" w:right="-360"/>
        <w:rPr>
          <w:rFonts w:ascii="Arial" w:hAnsi="Arial" w:cs="Arial"/>
          <w:lang w:eastAsia="en-GB"/>
        </w:rPr>
      </w:pPr>
      <w:r w:rsidRPr="4F3E85A8">
        <w:rPr>
          <w:rFonts w:ascii="Arial" w:hAnsi="Arial" w:cs="Arial"/>
          <w:lang w:eastAsia="en-GB"/>
        </w:rPr>
        <w:t>BS EN 12472:2020 – Method of simulation of accelerated wear and corrosion for the detection of nickel release from coated items</w:t>
      </w:r>
    </w:p>
    <w:p w14:paraId="0E1925C5" w14:textId="77777777" w:rsidR="00860192" w:rsidRPr="005042BE" w:rsidRDefault="435AE4F3" w:rsidP="4F3E85A8">
      <w:pPr>
        <w:spacing w:before="120" w:after="0" w:line="240" w:lineRule="auto"/>
        <w:ind w:left="-360" w:right="-360"/>
        <w:rPr>
          <w:rFonts w:ascii="Arial" w:hAnsi="Arial" w:cs="Arial"/>
          <w:lang w:eastAsia="en-GB"/>
        </w:rPr>
      </w:pPr>
      <w:r w:rsidRPr="4F3E85A8">
        <w:rPr>
          <w:rFonts w:ascii="Arial" w:hAnsi="Arial" w:cs="Arial"/>
          <w:lang w:eastAsia="en-GB"/>
        </w:rPr>
        <w:t>BS EN 12471:2020 – Method for simulation of accelerated wear and corrosion for the detection of nickel release from coated items</w:t>
      </w:r>
    </w:p>
    <w:p w14:paraId="7BF86D82" w14:textId="77777777" w:rsidR="00860192" w:rsidRPr="005042BE" w:rsidRDefault="435AE4F3" w:rsidP="4F3E85A8">
      <w:pPr>
        <w:spacing w:before="120" w:after="0" w:line="240" w:lineRule="auto"/>
        <w:ind w:left="-360" w:right="-360"/>
        <w:rPr>
          <w:rFonts w:ascii="Arial" w:hAnsi="Arial" w:cs="Arial"/>
          <w:lang w:eastAsia="en-GB"/>
        </w:rPr>
      </w:pPr>
      <w:r w:rsidRPr="4F3E85A8">
        <w:rPr>
          <w:rFonts w:ascii="Arial" w:hAnsi="Arial" w:cs="Arial"/>
          <w:lang w:eastAsia="en-GB"/>
        </w:rPr>
        <w:t>ASTM F2923-20 Standard specification for consumer protection for children’s jewellery</w:t>
      </w:r>
    </w:p>
    <w:p w14:paraId="6B7E1454" w14:textId="189D387E" w:rsidR="00BB7042" w:rsidRPr="00C50D12" w:rsidRDefault="00BB7042" w:rsidP="005042BE">
      <w:pPr>
        <w:spacing w:before="120" w:after="0" w:line="240" w:lineRule="auto"/>
        <w:rPr>
          <w:rFonts w:ascii="Arial" w:hAnsi="Arial" w:cs="Arial"/>
        </w:rPr>
      </w:pPr>
    </w:p>
    <w:sectPr w:rsidR="00BB7042" w:rsidRPr="00C50D12" w:rsidSect="00C50D12">
      <w:headerReference w:type="default" r:id="rId26"/>
      <w:footerReference w:type="default" r:id="rId27"/>
      <w:headerReference w:type="first" r:id="rId28"/>
      <w:footerReference w:type="first" r:id="rId29"/>
      <w:pgSz w:w="11906" w:h="16838"/>
      <w:pgMar w:top="5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AFB6A" w14:textId="77777777" w:rsidR="00155B37" w:rsidRDefault="00155B37" w:rsidP="00155B37">
      <w:pPr>
        <w:spacing w:after="0" w:line="240" w:lineRule="auto"/>
      </w:pPr>
      <w:r>
        <w:separator/>
      </w:r>
    </w:p>
  </w:endnote>
  <w:endnote w:type="continuationSeparator" w:id="0">
    <w:p w14:paraId="0E1B4858" w14:textId="77777777" w:rsidR="00155B37" w:rsidRDefault="00155B37" w:rsidP="0015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46245"/>
      <w:docPartObj>
        <w:docPartGallery w:val="Page Numbers (Bottom of Page)"/>
        <w:docPartUnique/>
      </w:docPartObj>
    </w:sdtPr>
    <w:sdtEndPr>
      <w:rPr>
        <w:noProof/>
      </w:rPr>
    </w:sdtEndPr>
    <w:sdtContent>
      <w:p w14:paraId="3E28ECA9" w14:textId="0F78522F" w:rsidR="00155B37" w:rsidRDefault="00155B3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58602E3C" w14:textId="77777777" w:rsidR="00155B37" w:rsidRDefault="00155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F3E85A8" w14:paraId="08DA0638" w14:textId="77777777" w:rsidTr="4F3E85A8">
      <w:trPr>
        <w:trHeight w:val="300"/>
      </w:trPr>
      <w:tc>
        <w:tcPr>
          <w:tcW w:w="3005" w:type="dxa"/>
        </w:tcPr>
        <w:p w14:paraId="54A0D47D" w14:textId="6F518666" w:rsidR="4F3E85A8" w:rsidRDefault="4F3E85A8" w:rsidP="4F3E85A8">
          <w:pPr>
            <w:pStyle w:val="Header"/>
            <w:ind w:left="-115"/>
          </w:pPr>
        </w:p>
      </w:tc>
      <w:tc>
        <w:tcPr>
          <w:tcW w:w="3005" w:type="dxa"/>
        </w:tcPr>
        <w:p w14:paraId="45013983" w14:textId="12705E79" w:rsidR="4F3E85A8" w:rsidRDefault="4F3E85A8" w:rsidP="4F3E85A8">
          <w:pPr>
            <w:pStyle w:val="Header"/>
            <w:jc w:val="center"/>
          </w:pPr>
        </w:p>
      </w:tc>
      <w:tc>
        <w:tcPr>
          <w:tcW w:w="3005" w:type="dxa"/>
        </w:tcPr>
        <w:p w14:paraId="0F445ABF" w14:textId="13192DBD" w:rsidR="4F3E85A8" w:rsidRDefault="4F3E85A8" w:rsidP="4F3E85A8">
          <w:pPr>
            <w:pStyle w:val="Header"/>
            <w:ind w:right="-115"/>
            <w:jc w:val="right"/>
          </w:pPr>
        </w:p>
      </w:tc>
    </w:tr>
  </w:tbl>
  <w:p w14:paraId="73F5A601" w14:textId="7F131CD9" w:rsidR="4F3E85A8" w:rsidRDefault="4F3E85A8" w:rsidP="4F3E8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DEF1F" w14:textId="77777777" w:rsidR="00155B37" w:rsidRDefault="00155B37" w:rsidP="00155B37">
      <w:pPr>
        <w:spacing w:after="0" w:line="240" w:lineRule="auto"/>
      </w:pPr>
      <w:r>
        <w:separator/>
      </w:r>
    </w:p>
  </w:footnote>
  <w:footnote w:type="continuationSeparator" w:id="0">
    <w:p w14:paraId="7B913654" w14:textId="77777777" w:rsidR="00155B37" w:rsidRDefault="00155B37" w:rsidP="00155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F3E85A8" w14:paraId="4FC847D1" w14:textId="77777777" w:rsidTr="4F3E85A8">
      <w:trPr>
        <w:trHeight w:val="300"/>
      </w:trPr>
      <w:tc>
        <w:tcPr>
          <w:tcW w:w="3005" w:type="dxa"/>
        </w:tcPr>
        <w:p w14:paraId="033061A7" w14:textId="4FE8A406" w:rsidR="4F3E85A8" w:rsidRDefault="4F3E85A8" w:rsidP="4F3E85A8">
          <w:pPr>
            <w:pStyle w:val="Header"/>
            <w:ind w:left="-115"/>
          </w:pPr>
        </w:p>
      </w:tc>
      <w:tc>
        <w:tcPr>
          <w:tcW w:w="3005" w:type="dxa"/>
        </w:tcPr>
        <w:p w14:paraId="60AFCEDD" w14:textId="6471A08A" w:rsidR="4F3E85A8" w:rsidRDefault="4F3E85A8" w:rsidP="4F3E85A8">
          <w:pPr>
            <w:pStyle w:val="Header"/>
            <w:jc w:val="center"/>
          </w:pPr>
        </w:p>
      </w:tc>
      <w:tc>
        <w:tcPr>
          <w:tcW w:w="3005" w:type="dxa"/>
        </w:tcPr>
        <w:p w14:paraId="2AAC7FC5" w14:textId="42301E8A" w:rsidR="4F3E85A8" w:rsidRDefault="4F3E85A8" w:rsidP="4F3E85A8">
          <w:pPr>
            <w:pStyle w:val="Header"/>
            <w:ind w:right="-115"/>
            <w:jc w:val="right"/>
          </w:pPr>
        </w:p>
      </w:tc>
    </w:tr>
  </w:tbl>
  <w:p w14:paraId="6B4FE9A6" w14:textId="0782D62F" w:rsidR="4F3E85A8" w:rsidRDefault="4F3E85A8" w:rsidP="4F3E8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F3E85A8" w14:paraId="2D80AEB9" w14:textId="77777777" w:rsidTr="4F3E85A8">
      <w:trPr>
        <w:trHeight w:val="300"/>
      </w:trPr>
      <w:tc>
        <w:tcPr>
          <w:tcW w:w="3005" w:type="dxa"/>
        </w:tcPr>
        <w:p w14:paraId="12CEB493" w14:textId="425EC6FA" w:rsidR="4F3E85A8" w:rsidRDefault="4F3E85A8" w:rsidP="4F3E85A8">
          <w:pPr>
            <w:pStyle w:val="Header"/>
            <w:ind w:left="-115"/>
          </w:pPr>
        </w:p>
      </w:tc>
      <w:tc>
        <w:tcPr>
          <w:tcW w:w="3005" w:type="dxa"/>
        </w:tcPr>
        <w:p w14:paraId="7C2E8494" w14:textId="681AA1C1" w:rsidR="4F3E85A8" w:rsidRDefault="4F3E85A8" w:rsidP="4F3E85A8">
          <w:pPr>
            <w:pStyle w:val="Header"/>
            <w:jc w:val="center"/>
          </w:pPr>
        </w:p>
      </w:tc>
      <w:tc>
        <w:tcPr>
          <w:tcW w:w="3005" w:type="dxa"/>
        </w:tcPr>
        <w:p w14:paraId="7FEF2E4D" w14:textId="6D60AA47" w:rsidR="4F3E85A8" w:rsidRDefault="4F3E85A8" w:rsidP="4F3E85A8">
          <w:pPr>
            <w:pStyle w:val="Header"/>
            <w:ind w:right="-115"/>
            <w:jc w:val="right"/>
          </w:pPr>
        </w:p>
      </w:tc>
    </w:tr>
  </w:tbl>
  <w:p w14:paraId="7338E62C" w14:textId="71E010C4" w:rsidR="4F3E85A8" w:rsidRDefault="4F3E85A8" w:rsidP="4F3E8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A761B"/>
    <w:multiLevelType w:val="hybridMultilevel"/>
    <w:tmpl w:val="55BC6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4040BC"/>
    <w:multiLevelType w:val="hybridMultilevel"/>
    <w:tmpl w:val="5208728A"/>
    <w:lvl w:ilvl="0" w:tplc="32C29438">
      <w:start w:val="1"/>
      <w:numFmt w:val="decimal"/>
      <w:lvlText w:val="%1."/>
      <w:lvlJc w:val="left"/>
      <w:pPr>
        <w:ind w:left="720" w:hanging="360"/>
      </w:pPr>
    </w:lvl>
    <w:lvl w:ilvl="1" w:tplc="BEB26A2A" w:tentative="1">
      <w:start w:val="1"/>
      <w:numFmt w:val="lowerLetter"/>
      <w:lvlText w:val="%2."/>
      <w:lvlJc w:val="left"/>
      <w:pPr>
        <w:ind w:left="1440" w:hanging="360"/>
      </w:pPr>
    </w:lvl>
    <w:lvl w:ilvl="2" w:tplc="4B72AD7A" w:tentative="1">
      <w:start w:val="1"/>
      <w:numFmt w:val="lowerRoman"/>
      <w:lvlText w:val="%3."/>
      <w:lvlJc w:val="right"/>
      <w:pPr>
        <w:ind w:left="2160" w:hanging="180"/>
      </w:pPr>
    </w:lvl>
    <w:lvl w:ilvl="3" w:tplc="BC7ECE22" w:tentative="1">
      <w:start w:val="1"/>
      <w:numFmt w:val="decimal"/>
      <w:lvlText w:val="%4."/>
      <w:lvlJc w:val="left"/>
      <w:pPr>
        <w:ind w:left="2880" w:hanging="360"/>
      </w:pPr>
    </w:lvl>
    <w:lvl w:ilvl="4" w:tplc="72C8F5D8" w:tentative="1">
      <w:start w:val="1"/>
      <w:numFmt w:val="lowerLetter"/>
      <w:lvlText w:val="%5."/>
      <w:lvlJc w:val="left"/>
      <w:pPr>
        <w:ind w:left="3600" w:hanging="360"/>
      </w:pPr>
    </w:lvl>
    <w:lvl w:ilvl="5" w:tplc="0406A4E8" w:tentative="1">
      <w:start w:val="1"/>
      <w:numFmt w:val="lowerRoman"/>
      <w:lvlText w:val="%6."/>
      <w:lvlJc w:val="right"/>
      <w:pPr>
        <w:ind w:left="4320" w:hanging="180"/>
      </w:pPr>
    </w:lvl>
    <w:lvl w:ilvl="6" w:tplc="038EAF7C" w:tentative="1">
      <w:start w:val="1"/>
      <w:numFmt w:val="decimal"/>
      <w:lvlText w:val="%7."/>
      <w:lvlJc w:val="left"/>
      <w:pPr>
        <w:ind w:left="5040" w:hanging="360"/>
      </w:pPr>
    </w:lvl>
    <w:lvl w:ilvl="7" w:tplc="BDD08AEA" w:tentative="1">
      <w:start w:val="1"/>
      <w:numFmt w:val="lowerLetter"/>
      <w:lvlText w:val="%8."/>
      <w:lvlJc w:val="left"/>
      <w:pPr>
        <w:ind w:left="5760" w:hanging="360"/>
      </w:pPr>
    </w:lvl>
    <w:lvl w:ilvl="8" w:tplc="DC8EF5D0" w:tentative="1">
      <w:start w:val="1"/>
      <w:numFmt w:val="lowerRoman"/>
      <w:lvlText w:val="%9."/>
      <w:lvlJc w:val="right"/>
      <w:pPr>
        <w:ind w:left="6480" w:hanging="180"/>
      </w:pPr>
    </w:lvl>
  </w:abstractNum>
  <w:abstractNum w:abstractNumId="2" w15:restartNumberingAfterBreak="0">
    <w:nsid w:val="235824B1"/>
    <w:multiLevelType w:val="hybridMultilevel"/>
    <w:tmpl w:val="8D4C4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F68AF"/>
    <w:multiLevelType w:val="multilevel"/>
    <w:tmpl w:val="882EDEC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692561A"/>
    <w:multiLevelType w:val="hybridMultilevel"/>
    <w:tmpl w:val="B8147E5E"/>
    <w:lvl w:ilvl="0" w:tplc="D564E4F8">
      <w:start w:val="1"/>
      <w:numFmt w:val="bullet"/>
      <w:lvlText w:val=""/>
      <w:lvlJc w:val="left"/>
      <w:pPr>
        <w:ind w:left="1080" w:hanging="360"/>
      </w:pPr>
      <w:rPr>
        <w:rFonts w:ascii="Symbol" w:hAnsi="Symbol" w:hint="default"/>
      </w:rPr>
    </w:lvl>
    <w:lvl w:ilvl="1" w:tplc="96D043E0" w:tentative="1">
      <w:start w:val="1"/>
      <w:numFmt w:val="bullet"/>
      <w:lvlText w:val="o"/>
      <w:lvlJc w:val="left"/>
      <w:pPr>
        <w:ind w:left="1800" w:hanging="360"/>
      </w:pPr>
      <w:rPr>
        <w:rFonts w:ascii="Courier New" w:hAnsi="Courier New" w:hint="default"/>
      </w:rPr>
    </w:lvl>
    <w:lvl w:ilvl="2" w:tplc="3ADC5D5C" w:tentative="1">
      <w:start w:val="1"/>
      <w:numFmt w:val="bullet"/>
      <w:lvlText w:val=""/>
      <w:lvlJc w:val="left"/>
      <w:pPr>
        <w:ind w:left="2520" w:hanging="360"/>
      </w:pPr>
      <w:rPr>
        <w:rFonts w:ascii="Wingdings" w:hAnsi="Wingdings" w:hint="default"/>
      </w:rPr>
    </w:lvl>
    <w:lvl w:ilvl="3" w:tplc="04E40636" w:tentative="1">
      <w:start w:val="1"/>
      <w:numFmt w:val="bullet"/>
      <w:lvlText w:val=""/>
      <w:lvlJc w:val="left"/>
      <w:pPr>
        <w:ind w:left="3240" w:hanging="360"/>
      </w:pPr>
      <w:rPr>
        <w:rFonts w:ascii="Symbol" w:hAnsi="Symbol" w:hint="default"/>
      </w:rPr>
    </w:lvl>
    <w:lvl w:ilvl="4" w:tplc="BDF4ACAE" w:tentative="1">
      <w:start w:val="1"/>
      <w:numFmt w:val="bullet"/>
      <w:lvlText w:val="o"/>
      <w:lvlJc w:val="left"/>
      <w:pPr>
        <w:ind w:left="3960" w:hanging="360"/>
      </w:pPr>
      <w:rPr>
        <w:rFonts w:ascii="Courier New" w:hAnsi="Courier New" w:hint="default"/>
      </w:rPr>
    </w:lvl>
    <w:lvl w:ilvl="5" w:tplc="22CC30EA" w:tentative="1">
      <w:start w:val="1"/>
      <w:numFmt w:val="bullet"/>
      <w:lvlText w:val=""/>
      <w:lvlJc w:val="left"/>
      <w:pPr>
        <w:ind w:left="4680" w:hanging="360"/>
      </w:pPr>
      <w:rPr>
        <w:rFonts w:ascii="Wingdings" w:hAnsi="Wingdings" w:hint="default"/>
      </w:rPr>
    </w:lvl>
    <w:lvl w:ilvl="6" w:tplc="DF28ABC2" w:tentative="1">
      <w:start w:val="1"/>
      <w:numFmt w:val="bullet"/>
      <w:lvlText w:val=""/>
      <w:lvlJc w:val="left"/>
      <w:pPr>
        <w:ind w:left="5400" w:hanging="360"/>
      </w:pPr>
      <w:rPr>
        <w:rFonts w:ascii="Symbol" w:hAnsi="Symbol" w:hint="default"/>
      </w:rPr>
    </w:lvl>
    <w:lvl w:ilvl="7" w:tplc="A4D62212" w:tentative="1">
      <w:start w:val="1"/>
      <w:numFmt w:val="bullet"/>
      <w:lvlText w:val="o"/>
      <w:lvlJc w:val="left"/>
      <w:pPr>
        <w:ind w:left="6120" w:hanging="360"/>
      </w:pPr>
      <w:rPr>
        <w:rFonts w:ascii="Courier New" w:hAnsi="Courier New" w:hint="default"/>
      </w:rPr>
    </w:lvl>
    <w:lvl w:ilvl="8" w:tplc="69489066" w:tentative="1">
      <w:start w:val="1"/>
      <w:numFmt w:val="bullet"/>
      <w:lvlText w:val=""/>
      <w:lvlJc w:val="left"/>
      <w:pPr>
        <w:ind w:left="6840" w:hanging="360"/>
      </w:pPr>
      <w:rPr>
        <w:rFonts w:ascii="Wingdings" w:hAnsi="Wingdings" w:hint="default"/>
      </w:rPr>
    </w:lvl>
  </w:abstractNum>
  <w:abstractNum w:abstractNumId="5" w15:restartNumberingAfterBreak="0">
    <w:nsid w:val="39FE76D5"/>
    <w:multiLevelType w:val="hybridMultilevel"/>
    <w:tmpl w:val="61D6E31E"/>
    <w:lvl w:ilvl="0" w:tplc="2EE2E5BA">
      <w:start w:val="1"/>
      <w:numFmt w:val="decimal"/>
      <w:lvlText w:val="%1."/>
      <w:lvlJc w:val="left"/>
      <w:pPr>
        <w:ind w:left="720" w:hanging="360"/>
      </w:pPr>
    </w:lvl>
    <w:lvl w:ilvl="1" w:tplc="BA6C4068" w:tentative="1">
      <w:start w:val="1"/>
      <w:numFmt w:val="lowerLetter"/>
      <w:lvlText w:val="%2."/>
      <w:lvlJc w:val="left"/>
      <w:pPr>
        <w:ind w:left="1440" w:hanging="360"/>
      </w:pPr>
    </w:lvl>
    <w:lvl w:ilvl="2" w:tplc="287A5204" w:tentative="1">
      <w:start w:val="1"/>
      <w:numFmt w:val="lowerRoman"/>
      <w:lvlText w:val="%3."/>
      <w:lvlJc w:val="right"/>
      <w:pPr>
        <w:ind w:left="2160" w:hanging="180"/>
      </w:pPr>
    </w:lvl>
    <w:lvl w:ilvl="3" w:tplc="CAFCE370" w:tentative="1">
      <w:start w:val="1"/>
      <w:numFmt w:val="decimal"/>
      <w:lvlText w:val="%4."/>
      <w:lvlJc w:val="left"/>
      <w:pPr>
        <w:ind w:left="2880" w:hanging="360"/>
      </w:pPr>
    </w:lvl>
    <w:lvl w:ilvl="4" w:tplc="00B46636" w:tentative="1">
      <w:start w:val="1"/>
      <w:numFmt w:val="lowerLetter"/>
      <w:lvlText w:val="%5."/>
      <w:lvlJc w:val="left"/>
      <w:pPr>
        <w:ind w:left="3600" w:hanging="360"/>
      </w:pPr>
    </w:lvl>
    <w:lvl w:ilvl="5" w:tplc="9BB608C0" w:tentative="1">
      <w:start w:val="1"/>
      <w:numFmt w:val="lowerRoman"/>
      <w:lvlText w:val="%6."/>
      <w:lvlJc w:val="right"/>
      <w:pPr>
        <w:ind w:left="4320" w:hanging="180"/>
      </w:pPr>
    </w:lvl>
    <w:lvl w:ilvl="6" w:tplc="1FDC9D0A" w:tentative="1">
      <w:start w:val="1"/>
      <w:numFmt w:val="decimal"/>
      <w:lvlText w:val="%7."/>
      <w:lvlJc w:val="left"/>
      <w:pPr>
        <w:ind w:left="5040" w:hanging="360"/>
      </w:pPr>
    </w:lvl>
    <w:lvl w:ilvl="7" w:tplc="153E4104" w:tentative="1">
      <w:start w:val="1"/>
      <w:numFmt w:val="lowerLetter"/>
      <w:lvlText w:val="%8."/>
      <w:lvlJc w:val="left"/>
      <w:pPr>
        <w:ind w:left="5760" w:hanging="360"/>
      </w:pPr>
    </w:lvl>
    <w:lvl w:ilvl="8" w:tplc="99782AAC" w:tentative="1">
      <w:start w:val="1"/>
      <w:numFmt w:val="lowerRoman"/>
      <w:lvlText w:val="%9."/>
      <w:lvlJc w:val="right"/>
      <w:pPr>
        <w:ind w:left="6480" w:hanging="180"/>
      </w:pPr>
    </w:lvl>
  </w:abstractNum>
  <w:abstractNum w:abstractNumId="6" w15:restartNumberingAfterBreak="0">
    <w:nsid w:val="3A30738D"/>
    <w:multiLevelType w:val="hybridMultilevel"/>
    <w:tmpl w:val="4DECCB64"/>
    <w:lvl w:ilvl="0" w:tplc="08090001">
      <w:start w:val="1"/>
      <w:numFmt w:val="bullet"/>
      <w:lvlText w:val=""/>
      <w:lvlJc w:val="left"/>
      <w:pPr>
        <w:ind w:left="1092" w:hanging="360"/>
      </w:pPr>
      <w:rPr>
        <w:rFonts w:ascii="Symbol" w:hAnsi="Symbol" w:hint="default"/>
      </w:rPr>
    </w:lvl>
    <w:lvl w:ilvl="1" w:tplc="08090003" w:tentative="1">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tentative="1">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7" w15:restartNumberingAfterBreak="0">
    <w:nsid w:val="3D07759E"/>
    <w:multiLevelType w:val="hybridMultilevel"/>
    <w:tmpl w:val="D354D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B90C34"/>
    <w:multiLevelType w:val="hybridMultilevel"/>
    <w:tmpl w:val="E39EB1B0"/>
    <w:lvl w:ilvl="0" w:tplc="699E44BC">
      <w:start w:val="1"/>
      <w:numFmt w:val="lowerLetter"/>
      <w:lvlText w:val="%1)"/>
      <w:lvlJc w:val="left"/>
      <w:pPr>
        <w:ind w:left="1080" w:hanging="360"/>
      </w:pPr>
    </w:lvl>
    <w:lvl w:ilvl="1" w:tplc="5A9EC7B0" w:tentative="1">
      <w:start w:val="1"/>
      <w:numFmt w:val="lowerLetter"/>
      <w:lvlText w:val="%2."/>
      <w:lvlJc w:val="left"/>
      <w:pPr>
        <w:ind w:left="1800" w:hanging="360"/>
      </w:pPr>
    </w:lvl>
    <w:lvl w:ilvl="2" w:tplc="64D0E40A" w:tentative="1">
      <w:start w:val="1"/>
      <w:numFmt w:val="lowerRoman"/>
      <w:lvlText w:val="%3."/>
      <w:lvlJc w:val="right"/>
      <w:pPr>
        <w:ind w:left="2520" w:hanging="180"/>
      </w:pPr>
    </w:lvl>
    <w:lvl w:ilvl="3" w:tplc="0310F60E" w:tentative="1">
      <w:start w:val="1"/>
      <w:numFmt w:val="decimal"/>
      <w:lvlText w:val="%4."/>
      <w:lvlJc w:val="left"/>
      <w:pPr>
        <w:ind w:left="3240" w:hanging="360"/>
      </w:pPr>
    </w:lvl>
    <w:lvl w:ilvl="4" w:tplc="21DA1A7E" w:tentative="1">
      <w:start w:val="1"/>
      <w:numFmt w:val="lowerLetter"/>
      <w:lvlText w:val="%5."/>
      <w:lvlJc w:val="left"/>
      <w:pPr>
        <w:ind w:left="3960" w:hanging="360"/>
      </w:pPr>
    </w:lvl>
    <w:lvl w:ilvl="5" w:tplc="BB06685A" w:tentative="1">
      <w:start w:val="1"/>
      <w:numFmt w:val="lowerRoman"/>
      <w:lvlText w:val="%6."/>
      <w:lvlJc w:val="right"/>
      <w:pPr>
        <w:ind w:left="4680" w:hanging="180"/>
      </w:pPr>
    </w:lvl>
    <w:lvl w:ilvl="6" w:tplc="E6C6EEBA" w:tentative="1">
      <w:start w:val="1"/>
      <w:numFmt w:val="decimal"/>
      <w:lvlText w:val="%7."/>
      <w:lvlJc w:val="left"/>
      <w:pPr>
        <w:ind w:left="5400" w:hanging="360"/>
      </w:pPr>
    </w:lvl>
    <w:lvl w:ilvl="7" w:tplc="0AC0B3F8" w:tentative="1">
      <w:start w:val="1"/>
      <w:numFmt w:val="lowerLetter"/>
      <w:lvlText w:val="%8."/>
      <w:lvlJc w:val="left"/>
      <w:pPr>
        <w:ind w:left="6120" w:hanging="360"/>
      </w:pPr>
    </w:lvl>
    <w:lvl w:ilvl="8" w:tplc="E012C374" w:tentative="1">
      <w:start w:val="1"/>
      <w:numFmt w:val="lowerRoman"/>
      <w:lvlText w:val="%9."/>
      <w:lvlJc w:val="right"/>
      <w:pPr>
        <w:ind w:left="6840" w:hanging="180"/>
      </w:pPr>
    </w:lvl>
  </w:abstractNum>
  <w:abstractNum w:abstractNumId="9" w15:restartNumberingAfterBreak="0">
    <w:nsid w:val="4271380D"/>
    <w:multiLevelType w:val="hybridMultilevel"/>
    <w:tmpl w:val="40C4F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ED3091"/>
    <w:multiLevelType w:val="multilevel"/>
    <w:tmpl w:val="B22C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5F27A7"/>
    <w:multiLevelType w:val="hybridMultilevel"/>
    <w:tmpl w:val="B498A4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A13486"/>
    <w:multiLevelType w:val="hybridMultilevel"/>
    <w:tmpl w:val="5CEE71CE"/>
    <w:lvl w:ilvl="0" w:tplc="06C4FB14">
      <w:start w:val="1"/>
      <w:numFmt w:val="bullet"/>
      <w:lvlText w:val=""/>
      <w:lvlJc w:val="left"/>
      <w:pPr>
        <w:ind w:left="720" w:hanging="360"/>
      </w:pPr>
      <w:rPr>
        <w:rFonts w:ascii="Symbol" w:hAnsi="Symbol" w:hint="default"/>
      </w:rPr>
    </w:lvl>
    <w:lvl w:ilvl="1" w:tplc="EB90AB22" w:tentative="1">
      <w:start w:val="1"/>
      <w:numFmt w:val="bullet"/>
      <w:lvlText w:val="o"/>
      <w:lvlJc w:val="left"/>
      <w:pPr>
        <w:ind w:left="1440" w:hanging="360"/>
      </w:pPr>
      <w:rPr>
        <w:rFonts w:ascii="Courier New" w:hAnsi="Courier New" w:hint="default"/>
      </w:rPr>
    </w:lvl>
    <w:lvl w:ilvl="2" w:tplc="B7F828BA" w:tentative="1">
      <w:start w:val="1"/>
      <w:numFmt w:val="bullet"/>
      <w:lvlText w:val=""/>
      <w:lvlJc w:val="left"/>
      <w:pPr>
        <w:ind w:left="2160" w:hanging="360"/>
      </w:pPr>
      <w:rPr>
        <w:rFonts w:ascii="Wingdings" w:hAnsi="Wingdings" w:hint="default"/>
      </w:rPr>
    </w:lvl>
    <w:lvl w:ilvl="3" w:tplc="B6A2DFE6" w:tentative="1">
      <w:start w:val="1"/>
      <w:numFmt w:val="bullet"/>
      <w:lvlText w:val=""/>
      <w:lvlJc w:val="left"/>
      <w:pPr>
        <w:ind w:left="2880" w:hanging="360"/>
      </w:pPr>
      <w:rPr>
        <w:rFonts w:ascii="Symbol" w:hAnsi="Symbol" w:hint="default"/>
      </w:rPr>
    </w:lvl>
    <w:lvl w:ilvl="4" w:tplc="11125B78" w:tentative="1">
      <w:start w:val="1"/>
      <w:numFmt w:val="bullet"/>
      <w:lvlText w:val="o"/>
      <w:lvlJc w:val="left"/>
      <w:pPr>
        <w:ind w:left="3600" w:hanging="360"/>
      </w:pPr>
      <w:rPr>
        <w:rFonts w:ascii="Courier New" w:hAnsi="Courier New" w:hint="default"/>
      </w:rPr>
    </w:lvl>
    <w:lvl w:ilvl="5" w:tplc="9006AFF4" w:tentative="1">
      <w:start w:val="1"/>
      <w:numFmt w:val="bullet"/>
      <w:lvlText w:val=""/>
      <w:lvlJc w:val="left"/>
      <w:pPr>
        <w:ind w:left="4320" w:hanging="360"/>
      </w:pPr>
      <w:rPr>
        <w:rFonts w:ascii="Wingdings" w:hAnsi="Wingdings" w:hint="default"/>
      </w:rPr>
    </w:lvl>
    <w:lvl w:ilvl="6" w:tplc="A350C156" w:tentative="1">
      <w:start w:val="1"/>
      <w:numFmt w:val="bullet"/>
      <w:lvlText w:val=""/>
      <w:lvlJc w:val="left"/>
      <w:pPr>
        <w:ind w:left="5040" w:hanging="360"/>
      </w:pPr>
      <w:rPr>
        <w:rFonts w:ascii="Symbol" w:hAnsi="Symbol" w:hint="default"/>
      </w:rPr>
    </w:lvl>
    <w:lvl w:ilvl="7" w:tplc="9C4A5242" w:tentative="1">
      <w:start w:val="1"/>
      <w:numFmt w:val="bullet"/>
      <w:lvlText w:val="o"/>
      <w:lvlJc w:val="left"/>
      <w:pPr>
        <w:ind w:left="5760" w:hanging="360"/>
      </w:pPr>
      <w:rPr>
        <w:rFonts w:ascii="Courier New" w:hAnsi="Courier New" w:hint="default"/>
      </w:rPr>
    </w:lvl>
    <w:lvl w:ilvl="8" w:tplc="416AF41A" w:tentative="1">
      <w:start w:val="1"/>
      <w:numFmt w:val="bullet"/>
      <w:lvlText w:val=""/>
      <w:lvlJc w:val="left"/>
      <w:pPr>
        <w:ind w:left="6480" w:hanging="360"/>
      </w:pPr>
      <w:rPr>
        <w:rFonts w:ascii="Wingdings" w:hAnsi="Wingdings" w:hint="default"/>
      </w:rPr>
    </w:lvl>
  </w:abstractNum>
  <w:abstractNum w:abstractNumId="13" w15:restartNumberingAfterBreak="0">
    <w:nsid w:val="508C470B"/>
    <w:multiLevelType w:val="multilevel"/>
    <w:tmpl w:val="76F40B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1684EFE"/>
    <w:multiLevelType w:val="multilevel"/>
    <w:tmpl w:val="5A80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AA0D34"/>
    <w:multiLevelType w:val="hybridMultilevel"/>
    <w:tmpl w:val="48486A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156887"/>
    <w:multiLevelType w:val="hybridMultilevel"/>
    <w:tmpl w:val="C04EEEEC"/>
    <w:lvl w:ilvl="0" w:tplc="7910BDC0">
      <w:start w:val="1"/>
      <w:numFmt w:val="lowerLetter"/>
      <w:lvlText w:val="%1)"/>
      <w:lvlJc w:val="left"/>
      <w:pPr>
        <w:ind w:left="1080" w:hanging="360"/>
      </w:pPr>
    </w:lvl>
    <w:lvl w:ilvl="1" w:tplc="E688A3F2" w:tentative="1">
      <w:start w:val="1"/>
      <w:numFmt w:val="lowerLetter"/>
      <w:lvlText w:val="%2."/>
      <w:lvlJc w:val="left"/>
      <w:pPr>
        <w:ind w:left="1800" w:hanging="360"/>
      </w:pPr>
    </w:lvl>
    <w:lvl w:ilvl="2" w:tplc="F9F6E598" w:tentative="1">
      <w:start w:val="1"/>
      <w:numFmt w:val="lowerRoman"/>
      <w:lvlText w:val="%3."/>
      <w:lvlJc w:val="right"/>
      <w:pPr>
        <w:ind w:left="2520" w:hanging="180"/>
      </w:pPr>
    </w:lvl>
    <w:lvl w:ilvl="3" w:tplc="8684DD1E" w:tentative="1">
      <w:start w:val="1"/>
      <w:numFmt w:val="decimal"/>
      <w:lvlText w:val="%4."/>
      <w:lvlJc w:val="left"/>
      <w:pPr>
        <w:ind w:left="3240" w:hanging="360"/>
      </w:pPr>
    </w:lvl>
    <w:lvl w:ilvl="4" w:tplc="841EE9D6" w:tentative="1">
      <w:start w:val="1"/>
      <w:numFmt w:val="lowerLetter"/>
      <w:lvlText w:val="%5."/>
      <w:lvlJc w:val="left"/>
      <w:pPr>
        <w:ind w:left="3960" w:hanging="360"/>
      </w:pPr>
    </w:lvl>
    <w:lvl w:ilvl="5" w:tplc="42A2A8A6" w:tentative="1">
      <w:start w:val="1"/>
      <w:numFmt w:val="lowerRoman"/>
      <w:lvlText w:val="%6."/>
      <w:lvlJc w:val="right"/>
      <w:pPr>
        <w:ind w:left="4680" w:hanging="180"/>
      </w:pPr>
    </w:lvl>
    <w:lvl w:ilvl="6" w:tplc="68809738" w:tentative="1">
      <w:start w:val="1"/>
      <w:numFmt w:val="decimal"/>
      <w:lvlText w:val="%7."/>
      <w:lvlJc w:val="left"/>
      <w:pPr>
        <w:ind w:left="5400" w:hanging="360"/>
      </w:pPr>
    </w:lvl>
    <w:lvl w:ilvl="7" w:tplc="C22486AC" w:tentative="1">
      <w:start w:val="1"/>
      <w:numFmt w:val="lowerLetter"/>
      <w:lvlText w:val="%8."/>
      <w:lvlJc w:val="left"/>
      <w:pPr>
        <w:ind w:left="6120" w:hanging="360"/>
      </w:pPr>
    </w:lvl>
    <w:lvl w:ilvl="8" w:tplc="EAEC1300" w:tentative="1">
      <w:start w:val="1"/>
      <w:numFmt w:val="lowerRoman"/>
      <w:lvlText w:val="%9."/>
      <w:lvlJc w:val="right"/>
      <w:pPr>
        <w:ind w:left="6840" w:hanging="180"/>
      </w:pPr>
    </w:lvl>
  </w:abstractNum>
  <w:abstractNum w:abstractNumId="17" w15:restartNumberingAfterBreak="0">
    <w:nsid w:val="5E565602"/>
    <w:multiLevelType w:val="hybridMultilevel"/>
    <w:tmpl w:val="AE7EA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E66507"/>
    <w:multiLevelType w:val="hybridMultilevel"/>
    <w:tmpl w:val="97C60B3A"/>
    <w:lvl w:ilvl="0" w:tplc="479C7C00">
      <w:start w:val="1"/>
      <w:numFmt w:val="lowerLetter"/>
      <w:lvlText w:val="(%1)"/>
      <w:lvlJc w:val="left"/>
      <w:pPr>
        <w:ind w:left="732" w:hanging="37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690EDA"/>
    <w:multiLevelType w:val="hybridMultilevel"/>
    <w:tmpl w:val="F3F6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95356"/>
    <w:multiLevelType w:val="hybridMultilevel"/>
    <w:tmpl w:val="B1E072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253347"/>
    <w:multiLevelType w:val="multilevel"/>
    <w:tmpl w:val="D960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3442E8"/>
    <w:multiLevelType w:val="multilevel"/>
    <w:tmpl w:val="18F6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615ED9"/>
    <w:multiLevelType w:val="multilevel"/>
    <w:tmpl w:val="DDBA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A86509"/>
    <w:multiLevelType w:val="multilevel"/>
    <w:tmpl w:val="CF78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F67013"/>
    <w:multiLevelType w:val="hybridMultilevel"/>
    <w:tmpl w:val="2F985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F84421C"/>
    <w:multiLevelType w:val="hybridMultilevel"/>
    <w:tmpl w:val="CA664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1864515">
    <w:abstractNumId w:val="23"/>
  </w:num>
  <w:num w:numId="2" w16cid:durableId="1032999377">
    <w:abstractNumId w:val="10"/>
  </w:num>
  <w:num w:numId="3" w16cid:durableId="1203207470">
    <w:abstractNumId w:val="22"/>
  </w:num>
  <w:num w:numId="4" w16cid:durableId="731319807">
    <w:abstractNumId w:val="14"/>
  </w:num>
  <w:num w:numId="5" w16cid:durableId="1963030807">
    <w:abstractNumId w:val="24"/>
  </w:num>
  <w:num w:numId="6" w16cid:durableId="695472058">
    <w:abstractNumId w:val="21"/>
  </w:num>
  <w:num w:numId="7" w16cid:durableId="326633220">
    <w:abstractNumId w:val="26"/>
  </w:num>
  <w:num w:numId="8" w16cid:durableId="1509638263">
    <w:abstractNumId w:val="18"/>
  </w:num>
  <w:num w:numId="9" w16cid:durableId="1819884816">
    <w:abstractNumId w:val="25"/>
  </w:num>
  <w:num w:numId="10" w16cid:durableId="1785079418">
    <w:abstractNumId w:val="6"/>
  </w:num>
  <w:num w:numId="11" w16cid:durableId="1649283852">
    <w:abstractNumId w:val="3"/>
  </w:num>
  <w:num w:numId="12" w16cid:durableId="943342304">
    <w:abstractNumId w:val="13"/>
  </w:num>
  <w:num w:numId="13" w16cid:durableId="948588720">
    <w:abstractNumId w:val="19"/>
  </w:num>
  <w:num w:numId="14" w16cid:durableId="2086686276">
    <w:abstractNumId w:val="9"/>
  </w:num>
  <w:num w:numId="15" w16cid:durableId="830221299">
    <w:abstractNumId w:val="8"/>
  </w:num>
  <w:num w:numId="16" w16cid:durableId="193931938">
    <w:abstractNumId w:val="15"/>
  </w:num>
  <w:num w:numId="17" w16cid:durableId="129789378">
    <w:abstractNumId w:val="20"/>
  </w:num>
  <w:num w:numId="18" w16cid:durableId="555161298">
    <w:abstractNumId w:val="5"/>
  </w:num>
  <w:num w:numId="19" w16cid:durableId="1419981473">
    <w:abstractNumId w:val="1"/>
  </w:num>
  <w:num w:numId="20" w16cid:durableId="332873994">
    <w:abstractNumId w:val="12"/>
  </w:num>
  <w:num w:numId="21" w16cid:durableId="678388909">
    <w:abstractNumId w:val="0"/>
  </w:num>
  <w:num w:numId="22" w16cid:durableId="329138979">
    <w:abstractNumId w:val="17"/>
  </w:num>
  <w:num w:numId="23" w16cid:durableId="418872566">
    <w:abstractNumId w:val="11"/>
  </w:num>
  <w:num w:numId="24" w16cid:durableId="1834107578">
    <w:abstractNumId w:val="4"/>
  </w:num>
  <w:num w:numId="25" w16cid:durableId="1835679838">
    <w:abstractNumId w:val="2"/>
  </w:num>
  <w:num w:numId="26" w16cid:durableId="2121559972">
    <w:abstractNumId w:val="7"/>
  </w:num>
  <w:num w:numId="27" w16cid:durableId="13459373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FD1"/>
    <w:rsid w:val="00055038"/>
    <w:rsid w:val="00055C85"/>
    <w:rsid w:val="0006708D"/>
    <w:rsid w:val="000903A5"/>
    <w:rsid w:val="000976CE"/>
    <w:rsid w:val="000C2C3B"/>
    <w:rsid w:val="001042E0"/>
    <w:rsid w:val="00115427"/>
    <w:rsid w:val="001515A5"/>
    <w:rsid w:val="00155B37"/>
    <w:rsid w:val="00174319"/>
    <w:rsid w:val="001F343B"/>
    <w:rsid w:val="002B007E"/>
    <w:rsid w:val="002C36C7"/>
    <w:rsid w:val="00442855"/>
    <w:rsid w:val="00480FD1"/>
    <w:rsid w:val="004B2F57"/>
    <w:rsid w:val="005042BE"/>
    <w:rsid w:val="00517500"/>
    <w:rsid w:val="005B5D48"/>
    <w:rsid w:val="005F387D"/>
    <w:rsid w:val="005F7CBE"/>
    <w:rsid w:val="006152ED"/>
    <w:rsid w:val="00646466"/>
    <w:rsid w:val="00787A9B"/>
    <w:rsid w:val="008401D1"/>
    <w:rsid w:val="008432D1"/>
    <w:rsid w:val="00860192"/>
    <w:rsid w:val="008A15E4"/>
    <w:rsid w:val="008B1FFC"/>
    <w:rsid w:val="008C1519"/>
    <w:rsid w:val="00A31489"/>
    <w:rsid w:val="00A960A5"/>
    <w:rsid w:val="00B245CA"/>
    <w:rsid w:val="00B68B6E"/>
    <w:rsid w:val="00B708B5"/>
    <w:rsid w:val="00B77463"/>
    <w:rsid w:val="00BB7042"/>
    <w:rsid w:val="00C03FCD"/>
    <w:rsid w:val="00C40850"/>
    <w:rsid w:val="00C50D12"/>
    <w:rsid w:val="00CB15EC"/>
    <w:rsid w:val="00DA7649"/>
    <w:rsid w:val="00DC2F78"/>
    <w:rsid w:val="00E23015"/>
    <w:rsid w:val="00E57770"/>
    <w:rsid w:val="00EA0C48"/>
    <w:rsid w:val="00EE6572"/>
    <w:rsid w:val="00F3178C"/>
    <w:rsid w:val="00F67B75"/>
    <w:rsid w:val="00FD66B7"/>
    <w:rsid w:val="00FF2A90"/>
    <w:rsid w:val="00FF7A6A"/>
    <w:rsid w:val="02250D8F"/>
    <w:rsid w:val="04795781"/>
    <w:rsid w:val="04EF85FB"/>
    <w:rsid w:val="0E5B61D0"/>
    <w:rsid w:val="0F4ECE19"/>
    <w:rsid w:val="11FDA223"/>
    <w:rsid w:val="1216E23C"/>
    <w:rsid w:val="1590966F"/>
    <w:rsid w:val="1870D490"/>
    <w:rsid w:val="1957116E"/>
    <w:rsid w:val="1A9CCBF0"/>
    <w:rsid w:val="1B4DBB72"/>
    <w:rsid w:val="1D13F4B8"/>
    <w:rsid w:val="1E06542C"/>
    <w:rsid w:val="2102ECDF"/>
    <w:rsid w:val="225DF456"/>
    <w:rsid w:val="27C6728A"/>
    <w:rsid w:val="28DE007E"/>
    <w:rsid w:val="2998D6C4"/>
    <w:rsid w:val="2DCD8CAF"/>
    <w:rsid w:val="2FA0D8BD"/>
    <w:rsid w:val="30D4B29C"/>
    <w:rsid w:val="33373F9E"/>
    <w:rsid w:val="339798E2"/>
    <w:rsid w:val="33B46D0E"/>
    <w:rsid w:val="3A49EC06"/>
    <w:rsid w:val="3B46A66C"/>
    <w:rsid w:val="3CFEC127"/>
    <w:rsid w:val="40A6AAD4"/>
    <w:rsid w:val="4284ACA4"/>
    <w:rsid w:val="435AE4F3"/>
    <w:rsid w:val="441F2A01"/>
    <w:rsid w:val="4552D947"/>
    <w:rsid w:val="478D3863"/>
    <w:rsid w:val="4B9DEFD7"/>
    <w:rsid w:val="4BA51375"/>
    <w:rsid w:val="4BEDB342"/>
    <w:rsid w:val="4DE5E7C3"/>
    <w:rsid w:val="4E6A8786"/>
    <w:rsid w:val="4EAAF96B"/>
    <w:rsid w:val="4F3E85A8"/>
    <w:rsid w:val="4FA29AB0"/>
    <w:rsid w:val="5377B17F"/>
    <w:rsid w:val="5620DB57"/>
    <w:rsid w:val="5806C252"/>
    <w:rsid w:val="59481DB0"/>
    <w:rsid w:val="5AB1D090"/>
    <w:rsid w:val="5C60ED6E"/>
    <w:rsid w:val="5D4360F2"/>
    <w:rsid w:val="5D85B7F2"/>
    <w:rsid w:val="5E72DB96"/>
    <w:rsid w:val="60694938"/>
    <w:rsid w:val="6899866D"/>
    <w:rsid w:val="68DE4E3E"/>
    <w:rsid w:val="6A2D399F"/>
    <w:rsid w:val="6DA71E87"/>
    <w:rsid w:val="6E8AC209"/>
    <w:rsid w:val="7005E5A3"/>
    <w:rsid w:val="70123F49"/>
    <w:rsid w:val="747DE902"/>
    <w:rsid w:val="75010676"/>
    <w:rsid w:val="78E7CBCB"/>
    <w:rsid w:val="7D2DF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DCCA3B"/>
  <w15:chartTrackingRefBased/>
  <w15:docId w15:val="{A0114CA0-D1ED-41CA-8B91-E006B513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D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50D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0FD1"/>
    <w:rPr>
      <w:color w:val="0563C1" w:themeColor="hyperlink"/>
      <w:u w:val="single"/>
    </w:rPr>
  </w:style>
  <w:style w:type="character" w:styleId="FollowedHyperlink">
    <w:name w:val="FollowedHyperlink"/>
    <w:basedOn w:val="DefaultParagraphFont"/>
    <w:uiPriority w:val="99"/>
    <w:semiHidden/>
    <w:unhideWhenUsed/>
    <w:rsid w:val="002C36C7"/>
    <w:rPr>
      <w:color w:val="954F72" w:themeColor="followedHyperlink"/>
      <w:u w:val="single"/>
    </w:rPr>
  </w:style>
  <w:style w:type="paragraph" w:styleId="ListParagraph">
    <w:name w:val="List Paragraph"/>
    <w:basedOn w:val="Normal"/>
    <w:uiPriority w:val="34"/>
    <w:qFormat/>
    <w:rsid w:val="00A31489"/>
    <w:pPr>
      <w:ind w:left="720"/>
      <w:contextualSpacing/>
    </w:pPr>
  </w:style>
  <w:style w:type="character" w:styleId="UnresolvedMention">
    <w:name w:val="Unresolved Mention"/>
    <w:basedOn w:val="DefaultParagraphFont"/>
    <w:uiPriority w:val="99"/>
    <w:semiHidden/>
    <w:unhideWhenUsed/>
    <w:rsid w:val="00B245CA"/>
    <w:rPr>
      <w:color w:val="605E5C"/>
      <w:shd w:val="clear" w:color="auto" w:fill="E1DFDD"/>
    </w:rPr>
  </w:style>
  <w:style w:type="paragraph" w:styleId="Header">
    <w:name w:val="header"/>
    <w:basedOn w:val="Normal"/>
    <w:link w:val="HeaderChar"/>
    <w:uiPriority w:val="99"/>
    <w:unhideWhenUsed/>
    <w:rsid w:val="00155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B37"/>
  </w:style>
  <w:style w:type="paragraph" w:styleId="Footer">
    <w:name w:val="footer"/>
    <w:basedOn w:val="Normal"/>
    <w:link w:val="FooterChar"/>
    <w:uiPriority w:val="99"/>
    <w:unhideWhenUsed/>
    <w:rsid w:val="00155B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B37"/>
  </w:style>
  <w:style w:type="character" w:customStyle="1" w:styleId="Heading1Char">
    <w:name w:val="Heading 1 Char"/>
    <w:basedOn w:val="DefaultParagraphFont"/>
    <w:link w:val="Heading1"/>
    <w:uiPriority w:val="9"/>
    <w:rsid w:val="00C50D1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50D1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522791">
      <w:bodyDiv w:val="1"/>
      <w:marLeft w:val="0"/>
      <w:marRight w:val="0"/>
      <w:marTop w:val="0"/>
      <w:marBottom w:val="0"/>
      <w:divBdr>
        <w:top w:val="none" w:sz="0" w:space="0" w:color="auto"/>
        <w:left w:val="none" w:sz="0" w:space="0" w:color="auto"/>
        <w:bottom w:val="none" w:sz="0" w:space="0" w:color="auto"/>
        <w:right w:val="none" w:sz="0" w:space="0" w:color="auto"/>
      </w:divBdr>
    </w:div>
    <w:div w:id="1161656726">
      <w:bodyDiv w:val="1"/>
      <w:marLeft w:val="0"/>
      <w:marRight w:val="0"/>
      <w:marTop w:val="0"/>
      <w:marBottom w:val="0"/>
      <w:divBdr>
        <w:top w:val="none" w:sz="0" w:space="0" w:color="auto"/>
        <w:left w:val="none" w:sz="0" w:space="0" w:color="auto"/>
        <w:bottom w:val="none" w:sz="0" w:space="0" w:color="auto"/>
        <w:right w:val="none" w:sz="0" w:space="0" w:color="auto"/>
      </w:divBdr>
    </w:div>
    <w:div w:id="1248080654">
      <w:bodyDiv w:val="1"/>
      <w:marLeft w:val="0"/>
      <w:marRight w:val="0"/>
      <w:marTop w:val="0"/>
      <w:marBottom w:val="0"/>
      <w:divBdr>
        <w:top w:val="none" w:sz="0" w:space="0" w:color="auto"/>
        <w:left w:val="none" w:sz="0" w:space="0" w:color="auto"/>
        <w:bottom w:val="none" w:sz="0" w:space="0" w:color="auto"/>
        <w:right w:val="none" w:sz="0" w:space="0" w:color="auto"/>
      </w:divBdr>
    </w:div>
    <w:div w:id="1512838411">
      <w:bodyDiv w:val="1"/>
      <w:marLeft w:val="0"/>
      <w:marRight w:val="0"/>
      <w:marTop w:val="0"/>
      <w:marBottom w:val="0"/>
      <w:divBdr>
        <w:top w:val="none" w:sz="0" w:space="0" w:color="auto"/>
        <w:left w:val="none" w:sz="0" w:space="0" w:color="auto"/>
        <w:bottom w:val="none" w:sz="0" w:space="0" w:color="auto"/>
        <w:right w:val="none" w:sz="0" w:space="0" w:color="auto"/>
      </w:divBdr>
    </w:div>
    <w:div w:id="1543440792">
      <w:bodyDiv w:val="1"/>
      <w:marLeft w:val="0"/>
      <w:marRight w:val="0"/>
      <w:marTop w:val="0"/>
      <w:marBottom w:val="0"/>
      <w:divBdr>
        <w:top w:val="none" w:sz="0" w:space="0" w:color="auto"/>
        <w:left w:val="none" w:sz="0" w:space="0" w:color="auto"/>
        <w:bottom w:val="none" w:sz="0" w:space="0" w:color="auto"/>
        <w:right w:val="none" w:sz="0" w:space="0" w:color="auto"/>
      </w:divBdr>
    </w:div>
    <w:div w:id="191700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idirect.gov.uk/contacts/northern-ireland-trading-standards-service" TargetMode="External"/><Relationship Id="rId18" Type="http://schemas.openxmlformats.org/officeDocument/2006/relationships/hyperlink" Target="http://assayofficebirmingham.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overnment/publications/business-notifications-of-unsafe-and-noncompliant-products" TargetMode="External"/><Relationship Id="rId7" Type="http://schemas.openxmlformats.org/officeDocument/2006/relationships/webSettings" Target="webSettings.xml"/><Relationship Id="rId12" Type="http://schemas.openxmlformats.org/officeDocument/2006/relationships/hyperlink" Target="https://www.luvari.com/collections/platinum" TargetMode="External"/><Relationship Id="rId17" Type="http://schemas.openxmlformats.org/officeDocument/2006/relationships/hyperlink" Target="http://www.assayoffice.co.uk/" TargetMode="External"/><Relationship Id="rId25" Type="http://schemas.openxmlformats.org/officeDocument/2006/relationships/hyperlink" Target="https://www.gov.uk/government/publications/general-product-safety-regulations-2005/general-product-safety-regulations-2005-northern-ireland" TargetMode="External"/><Relationship Id="rId2" Type="http://schemas.openxmlformats.org/officeDocument/2006/relationships/customXml" Target="../customXml/item2.xml"/><Relationship Id="rId16" Type="http://schemas.openxmlformats.org/officeDocument/2006/relationships/hyperlink" Target="http://www.thegoldsmiths.co.uk/welcome-to-the-assay-office/" TargetMode="External"/><Relationship Id="rId20" Type="http://schemas.openxmlformats.org/officeDocument/2006/relationships/hyperlink" Target="https://www.gov.uk/government/publications/business-notifications-of-unsafe-and-noncompliant-product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uvari.com/collections/gold" TargetMode="External"/><Relationship Id="rId24" Type="http://schemas.openxmlformats.org/officeDocument/2006/relationships/hyperlink" Target="https://www.legislation.gov.uk/uksi/2005/1803/contents" TargetMode="External"/><Relationship Id="rId5" Type="http://schemas.openxmlformats.org/officeDocument/2006/relationships/styles" Target="styles.xml"/><Relationship Id="rId15" Type="http://schemas.openxmlformats.org/officeDocument/2006/relationships/hyperlink" Target="http://assayofficebirmingham.com/legislation/current-legislation" TargetMode="External"/><Relationship Id="rId23" Type="http://schemas.openxmlformats.org/officeDocument/2006/relationships/hyperlink" Target="https://www.gov.uk/government/publications/toys-safety-regulations-2011/toys-safety-regulations-2011-northern-ireland"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www.edinburghassayoffice.co.uk/"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organisations/british-hallmarking-council" TargetMode="External"/><Relationship Id="rId22" Type="http://schemas.openxmlformats.org/officeDocument/2006/relationships/hyperlink" Target="https://www.gov.uk/government/publications/general-product-safety-regulations-2005/general-product-safety-regulations-2005-northern-ireland"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ourcePath xmlns="5cd51d5d-809b-4966-af60-a6412e79a47e">S:\EnvHealth\Consumer Protection (CP)\CP-15 MS Exercises, Initiatives, Mailshots, Media &amp; Sampling\Market Surveillance Exercises\Jewellery 2024\Jewellery Guidance.docx</SourcePath>
    <lcf76f155ced4ddcb4097134ff3c332f xmlns="9a9b9669-e505-4e59-b15d-c5853a78fbc7">
      <Terms xmlns="http://schemas.microsoft.com/office/infopath/2007/PartnerControls"/>
    </lcf76f155ced4ddcb4097134ff3c332f>
    <TaxCatchAll xmlns="5cd51d5d-809b-4966-af60-a6412e79a4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723A1CA7FEBE489844C0EB91C19E0F" ma:contentTypeVersion="16" ma:contentTypeDescription="Create a new document." ma:contentTypeScope="" ma:versionID="409779fcc51850289408d0134f4a9734">
  <xsd:schema xmlns:xsd="http://www.w3.org/2001/XMLSchema" xmlns:xs="http://www.w3.org/2001/XMLSchema" xmlns:p="http://schemas.microsoft.com/office/2006/metadata/properties" xmlns:ns2="5cd51d5d-809b-4966-af60-a6412e79a47e" xmlns:ns3="9a9b9669-e505-4e59-b15d-c5853a78fbc7" targetNamespace="http://schemas.microsoft.com/office/2006/metadata/properties" ma:root="true" ma:fieldsID="dfbed2dbe27d1de8489fe2fad53a2963" ns2:_="" ns3:_="">
    <xsd:import namespace="5cd51d5d-809b-4966-af60-a6412e79a47e"/>
    <xsd:import namespace="9a9b9669-e505-4e59-b15d-c5853a78fbc7"/>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b9669-e505-4e59-b15d-c5853a78fb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C50317-E7CB-4C6B-AC42-015E288341AC}">
  <ds:schemaRefs>
    <ds:schemaRef ds:uri="http://schemas.microsoft.com/office/2006/metadata/properties"/>
    <ds:schemaRef ds:uri="http://schemas.microsoft.com/office/infopath/2007/PartnerControls"/>
    <ds:schemaRef ds:uri="5cd51d5d-809b-4966-af60-a6412e79a47e"/>
    <ds:schemaRef ds:uri="9a9b9669-e505-4e59-b15d-c5853a78fbc7"/>
  </ds:schemaRefs>
</ds:datastoreItem>
</file>

<file path=customXml/itemProps2.xml><?xml version="1.0" encoding="utf-8"?>
<ds:datastoreItem xmlns:ds="http://schemas.openxmlformats.org/officeDocument/2006/customXml" ds:itemID="{D7B6BA21-C3F2-428A-A427-F5FD062ECEF6}">
  <ds:schemaRefs>
    <ds:schemaRef ds:uri="http://schemas.microsoft.com/sharepoint/v3/contenttype/forms"/>
  </ds:schemaRefs>
</ds:datastoreItem>
</file>

<file path=customXml/itemProps3.xml><?xml version="1.0" encoding="utf-8"?>
<ds:datastoreItem xmlns:ds="http://schemas.openxmlformats.org/officeDocument/2006/customXml" ds:itemID="{9C38561D-D2F0-4BA8-973E-61EC7D571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9a9b9669-e505-4e59-b15d-c5853a78f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2925</Words>
  <Characters>16679</Characters>
  <Application>Microsoft Office Word</Application>
  <DocSecurity>4</DocSecurity>
  <Lines>138</Lines>
  <Paragraphs>39</Paragraphs>
  <ScaleCrop>false</ScaleCrop>
  <Company>Antrim and Newtownabbey Borough Council</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Danna Hassan</dc:creator>
  <cp:keywords/>
  <dc:description/>
  <cp:lastModifiedBy>Kelly Graham</cp:lastModifiedBy>
  <cp:revision>2</cp:revision>
  <cp:lastPrinted>2023-09-27T09:13:00Z</cp:lastPrinted>
  <dcterms:created xsi:type="dcterms:W3CDTF">2024-11-29T14:52:00Z</dcterms:created>
  <dcterms:modified xsi:type="dcterms:W3CDTF">2024-11-29T14:52:00Z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0x010100D2723A1CA7FEBE489844C0EB91C19E0F</vt:lpwstr>
  </property>
  <property fmtid="{D5CDD505-2E9C-101B-9397-08002B2CF9AE}" pid="3" name="Order">
    <vt:r8>100</vt:r8>
  </property>
  <property fmtid="{D5CDD505-2E9C-101B-9397-08002B2CF9AE}" pid="4" name="MediaServiceImageTags">
    <vt:lpwstr/>
  </property>
</Properties>
</file>