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BCEB" w14:textId="77777777" w:rsidR="00175706" w:rsidRDefault="00175706" w:rsidP="00175706">
      <w:pPr>
        <w:pStyle w:val="Heading1"/>
      </w:pPr>
      <w:r w:rsidRPr="00282C80">
        <w:rPr>
          <w:noProof/>
          <w:sz w:val="16"/>
          <w:szCs w:val="16"/>
          <w:lang w:eastAsia="en-GB"/>
        </w:rPr>
        <w:drawing>
          <wp:anchor distT="0" distB="0" distL="114300" distR="114300" simplePos="0" relativeHeight="251659264" behindDoc="0" locked="0" layoutInCell="1" allowOverlap="1" wp14:anchorId="78140DA3" wp14:editId="78FD8075">
            <wp:simplePos x="0" y="0"/>
            <wp:positionH relativeFrom="column">
              <wp:posOffset>2142807</wp:posOffset>
            </wp:positionH>
            <wp:positionV relativeFrom="paragraph">
              <wp:posOffset>318</wp:posOffset>
            </wp:positionV>
            <wp:extent cx="1248092" cy="1031749"/>
            <wp:effectExtent l="0" t="0" r="0" b="0"/>
            <wp:wrapSquare wrapText="bothSides"/>
            <wp:docPr id="995689775" name="Picture 1" descr="C:\Users\lizm\AppData\Local\Microsoft\Windows\Temporary Internet Files\Content.Outlook\3NBTUFSL\LCCC Logo - FULL COLOUR 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AppData\Local\Microsoft\Windows\Temporary Internet Files\Content.Outlook\3NBTUFSL\LCCC Logo - FULL COLOUR s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092" cy="1031749"/>
                    </a:xfrm>
                    <a:prstGeom prst="rect">
                      <a:avLst/>
                    </a:prstGeom>
                    <a:noFill/>
                    <a:ln>
                      <a:noFill/>
                    </a:ln>
                  </pic:spPr>
                </pic:pic>
              </a:graphicData>
            </a:graphic>
          </wp:anchor>
        </w:drawing>
      </w:r>
      <w:r>
        <w:br w:type="textWrapping" w:clear="all"/>
      </w:r>
    </w:p>
    <w:p w14:paraId="7A9E5CE6" w14:textId="48BC1992" w:rsidR="00F1108D" w:rsidRPr="005E07C3" w:rsidRDefault="0001793E" w:rsidP="00175706">
      <w:pPr>
        <w:pStyle w:val="Heading1"/>
        <w:rPr>
          <w:b/>
          <w:bCs/>
        </w:rPr>
      </w:pPr>
      <w:r w:rsidRPr="005E07C3">
        <w:rPr>
          <w:b/>
          <w:bCs/>
        </w:rPr>
        <w:t>E-cigarette retailers</w:t>
      </w:r>
      <w:r w:rsidR="00F72A8F" w:rsidRPr="005E07C3">
        <w:rPr>
          <w:b/>
          <w:bCs/>
        </w:rPr>
        <w:t xml:space="preserve"> - </w:t>
      </w:r>
      <w:r w:rsidRPr="005E07C3">
        <w:rPr>
          <w:b/>
          <w:bCs/>
        </w:rPr>
        <w:t>Advice leaflet</w:t>
      </w:r>
    </w:p>
    <w:p w14:paraId="1487D8DA" w14:textId="420FDE7D" w:rsidR="00DA30C5" w:rsidRPr="005E07C3" w:rsidRDefault="006F5A04" w:rsidP="00175706">
      <w:pPr>
        <w:pStyle w:val="Heading2"/>
        <w:rPr>
          <w:b/>
          <w:bCs/>
        </w:rPr>
      </w:pPr>
      <w:r w:rsidRPr="005E07C3">
        <w:rPr>
          <w:b/>
          <w:bCs/>
        </w:rPr>
        <w:t xml:space="preserve">Selling </w:t>
      </w:r>
      <w:r w:rsidR="00CF62F8" w:rsidRPr="005E07C3">
        <w:rPr>
          <w:b/>
          <w:bCs/>
        </w:rPr>
        <w:t>nicotine inhaling products</w:t>
      </w:r>
    </w:p>
    <w:p w14:paraId="427395F0" w14:textId="75D73C5F" w:rsidR="006F5A04" w:rsidRPr="005E07C3" w:rsidRDefault="006F5A04" w:rsidP="00203ACC">
      <w:pPr>
        <w:pStyle w:val="Heading2"/>
        <w:spacing w:before="120" w:after="120"/>
        <w:rPr>
          <w:b/>
          <w:bCs/>
        </w:rPr>
      </w:pPr>
      <w:r w:rsidRPr="005E07C3">
        <w:rPr>
          <w:b/>
          <w:bCs/>
        </w:rPr>
        <w:t>Age</w:t>
      </w:r>
    </w:p>
    <w:p w14:paraId="0C6C969E" w14:textId="6881BC5A" w:rsidR="006F5A04" w:rsidRPr="00F259C0" w:rsidRDefault="006F5A04" w:rsidP="00203ACC">
      <w:pPr>
        <w:spacing w:before="120" w:line="240" w:lineRule="auto"/>
        <w:rPr>
          <w:sz w:val="24"/>
          <w:szCs w:val="24"/>
        </w:rPr>
      </w:pPr>
      <w:r w:rsidRPr="00F259C0">
        <w:rPr>
          <w:sz w:val="24"/>
          <w:szCs w:val="24"/>
        </w:rPr>
        <w:t xml:space="preserve">It is illegal to sell </w:t>
      </w:r>
      <w:r w:rsidR="00200F67" w:rsidRPr="00F259C0">
        <w:rPr>
          <w:sz w:val="24"/>
          <w:szCs w:val="24"/>
        </w:rPr>
        <w:t>nicotine inhaling product</w:t>
      </w:r>
      <w:r w:rsidR="00ED3F10" w:rsidRPr="00F259C0">
        <w:rPr>
          <w:sz w:val="24"/>
          <w:szCs w:val="24"/>
        </w:rPr>
        <w:t>s</w:t>
      </w:r>
      <w:r w:rsidR="007A1C70" w:rsidRPr="00F259C0">
        <w:rPr>
          <w:sz w:val="24"/>
          <w:szCs w:val="24"/>
        </w:rPr>
        <w:t xml:space="preserve"> (</w:t>
      </w:r>
      <w:r w:rsidR="00200F67" w:rsidRPr="00F259C0">
        <w:rPr>
          <w:sz w:val="24"/>
          <w:szCs w:val="24"/>
        </w:rPr>
        <w:t>including e-cigarettes</w:t>
      </w:r>
      <w:r w:rsidR="00F1108D" w:rsidRPr="00F259C0">
        <w:rPr>
          <w:sz w:val="24"/>
          <w:szCs w:val="24"/>
        </w:rPr>
        <w:t>/vapes or refills</w:t>
      </w:r>
      <w:r w:rsidR="007A1C70" w:rsidRPr="00F259C0">
        <w:rPr>
          <w:sz w:val="24"/>
          <w:szCs w:val="24"/>
        </w:rPr>
        <w:t>)</w:t>
      </w:r>
      <w:r w:rsidRPr="00F259C0">
        <w:rPr>
          <w:sz w:val="24"/>
          <w:szCs w:val="24"/>
        </w:rPr>
        <w:t xml:space="preserve"> to anyone under 18. If you do sell these products to anyone under 18 you can receive a Fixed Penalty of £250, or you may face prosecution and be fined up to £5000.</w:t>
      </w:r>
    </w:p>
    <w:p w14:paraId="22AD6B49" w14:textId="77777777" w:rsidR="0053611C" w:rsidRDefault="0053611C" w:rsidP="00203ACC">
      <w:pPr>
        <w:pStyle w:val="Heading2"/>
        <w:spacing w:before="120" w:after="120"/>
        <w:rPr>
          <w:b/>
          <w:bCs/>
        </w:rPr>
      </w:pPr>
    </w:p>
    <w:p w14:paraId="0355E2BB" w14:textId="51B833F0" w:rsidR="00CC0D07" w:rsidRPr="005E07C3" w:rsidRDefault="00CC0D07" w:rsidP="00203ACC">
      <w:pPr>
        <w:pStyle w:val="Heading2"/>
        <w:spacing w:before="120" w:after="120"/>
        <w:rPr>
          <w:b/>
          <w:bCs/>
        </w:rPr>
      </w:pPr>
      <w:r w:rsidRPr="005E07C3">
        <w:rPr>
          <w:b/>
          <w:bCs/>
        </w:rPr>
        <w:t>Identification</w:t>
      </w:r>
    </w:p>
    <w:p w14:paraId="412E04C9" w14:textId="21BF511A" w:rsidR="00CC0D07" w:rsidRPr="00F259C0" w:rsidRDefault="00200F67" w:rsidP="00203ACC">
      <w:pPr>
        <w:spacing w:before="120" w:line="240" w:lineRule="auto"/>
        <w:rPr>
          <w:rFonts w:cstheme="minorHAnsi"/>
          <w:sz w:val="24"/>
          <w:szCs w:val="24"/>
        </w:rPr>
      </w:pPr>
      <w:r w:rsidRPr="00F259C0">
        <w:rPr>
          <w:rFonts w:cstheme="minorHAnsi"/>
          <w:sz w:val="24"/>
          <w:szCs w:val="24"/>
        </w:rPr>
        <w:t>All age restricted products</w:t>
      </w:r>
      <w:r w:rsidR="00CC0D07" w:rsidRPr="00F259C0">
        <w:rPr>
          <w:rFonts w:cstheme="minorHAnsi"/>
          <w:sz w:val="24"/>
          <w:szCs w:val="24"/>
        </w:rPr>
        <w:t xml:space="preserve"> should only be sold to people who have photographic identification proving they are over 18.</w:t>
      </w:r>
    </w:p>
    <w:p w14:paraId="4FB44497" w14:textId="77777777" w:rsidR="0053611C" w:rsidRDefault="0053611C" w:rsidP="00203ACC">
      <w:pPr>
        <w:pStyle w:val="Heading2"/>
        <w:spacing w:before="120" w:after="120"/>
        <w:rPr>
          <w:b/>
          <w:bCs/>
        </w:rPr>
      </w:pPr>
    </w:p>
    <w:p w14:paraId="61750E85" w14:textId="147460DA" w:rsidR="00CC0D07" w:rsidRPr="005E07C3" w:rsidRDefault="00CC0D07" w:rsidP="00203ACC">
      <w:pPr>
        <w:pStyle w:val="Heading2"/>
        <w:spacing w:before="120" w:after="120"/>
        <w:rPr>
          <w:b/>
          <w:bCs/>
        </w:rPr>
      </w:pPr>
      <w:r w:rsidRPr="005E07C3">
        <w:rPr>
          <w:b/>
          <w:bCs/>
        </w:rPr>
        <w:t xml:space="preserve">Test </w:t>
      </w:r>
      <w:r w:rsidR="00595932" w:rsidRPr="005E07C3">
        <w:rPr>
          <w:b/>
          <w:bCs/>
        </w:rPr>
        <w:t>p</w:t>
      </w:r>
      <w:r w:rsidRPr="005E07C3">
        <w:rPr>
          <w:b/>
          <w:bCs/>
        </w:rPr>
        <w:t>urchasing</w:t>
      </w:r>
    </w:p>
    <w:p w14:paraId="0423ACD5" w14:textId="782A5BE7" w:rsidR="00CC0D07" w:rsidRPr="00F259C0" w:rsidRDefault="00CC0D07" w:rsidP="00203ACC">
      <w:pPr>
        <w:spacing w:before="120" w:line="240" w:lineRule="auto"/>
        <w:rPr>
          <w:rFonts w:cstheme="minorHAnsi"/>
          <w:sz w:val="24"/>
          <w:szCs w:val="24"/>
        </w:rPr>
      </w:pPr>
      <w:r w:rsidRPr="00F259C0">
        <w:rPr>
          <w:rFonts w:cstheme="minorHAnsi"/>
          <w:sz w:val="24"/>
          <w:szCs w:val="24"/>
        </w:rPr>
        <w:t xml:space="preserve">We </w:t>
      </w:r>
      <w:r w:rsidR="00200F67" w:rsidRPr="00F259C0">
        <w:rPr>
          <w:rFonts w:cstheme="minorHAnsi"/>
          <w:sz w:val="24"/>
          <w:szCs w:val="24"/>
        </w:rPr>
        <w:t>c</w:t>
      </w:r>
      <w:r w:rsidRPr="00F259C0">
        <w:rPr>
          <w:rFonts w:cstheme="minorHAnsi"/>
          <w:sz w:val="24"/>
          <w:szCs w:val="24"/>
        </w:rPr>
        <w:t xml:space="preserve">arry out test purchases for </w:t>
      </w:r>
      <w:r w:rsidR="00200F67" w:rsidRPr="00F259C0">
        <w:rPr>
          <w:rFonts w:cstheme="minorHAnsi"/>
          <w:sz w:val="24"/>
          <w:szCs w:val="24"/>
        </w:rPr>
        <w:t xml:space="preserve">nicotine inhaling </w:t>
      </w:r>
      <w:r w:rsidRPr="00F259C0">
        <w:rPr>
          <w:rFonts w:cstheme="minorHAnsi"/>
          <w:sz w:val="24"/>
          <w:szCs w:val="24"/>
        </w:rPr>
        <w:t xml:space="preserve">products to check that retailers comply with the law. During the test purchases we send children into retail premises to try to buy </w:t>
      </w:r>
      <w:r w:rsidR="00200F67" w:rsidRPr="00F259C0">
        <w:rPr>
          <w:rFonts w:cstheme="minorHAnsi"/>
          <w:sz w:val="24"/>
          <w:szCs w:val="24"/>
        </w:rPr>
        <w:t xml:space="preserve">these </w:t>
      </w:r>
      <w:r w:rsidRPr="00F259C0">
        <w:rPr>
          <w:rFonts w:cstheme="minorHAnsi"/>
          <w:sz w:val="24"/>
          <w:szCs w:val="24"/>
        </w:rPr>
        <w:t xml:space="preserve">age-restricted products. We can prosecute or fine anyone who commits an offence related to the sale of age-restricted </w:t>
      </w:r>
      <w:r w:rsidR="00200F67" w:rsidRPr="00F259C0">
        <w:rPr>
          <w:rFonts w:cstheme="minorHAnsi"/>
          <w:sz w:val="24"/>
          <w:szCs w:val="24"/>
        </w:rPr>
        <w:t xml:space="preserve">nicotine inhaling </w:t>
      </w:r>
      <w:r w:rsidRPr="00F259C0">
        <w:rPr>
          <w:rFonts w:cstheme="minorHAnsi"/>
          <w:sz w:val="24"/>
          <w:szCs w:val="24"/>
        </w:rPr>
        <w:t>products.</w:t>
      </w:r>
    </w:p>
    <w:p w14:paraId="312FDE6A" w14:textId="77777777" w:rsidR="0053611C" w:rsidRDefault="0053611C" w:rsidP="00203ACC">
      <w:pPr>
        <w:pStyle w:val="Heading2"/>
        <w:spacing w:before="120" w:after="120"/>
        <w:rPr>
          <w:b/>
          <w:bCs/>
        </w:rPr>
      </w:pPr>
    </w:p>
    <w:p w14:paraId="2A220F89" w14:textId="523E0AC4" w:rsidR="00CC0D07" w:rsidRPr="005E07C3" w:rsidRDefault="00CC0D07" w:rsidP="00203ACC">
      <w:pPr>
        <w:pStyle w:val="Heading2"/>
        <w:spacing w:before="120" w:after="120"/>
        <w:rPr>
          <w:b/>
          <w:bCs/>
        </w:rPr>
      </w:pPr>
      <w:r w:rsidRPr="005E07C3">
        <w:rPr>
          <w:b/>
          <w:bCs/>
        </w:rPr>
        <w:t>Complying with the law</w:t>
      </w:r>
    </w:p>
    <w:p w14:paraId="11FA20AB" w14:textId="0C14978B" w:rsidR="00CC0D07" w:rsidRPr="00F259C0" w:rsidRDefault="00CC0D07" w:rsidP="00203ACC">
      <w:pPr>
        <w:pStyle w:val="ListParagraph"/>
        <w:numPr>
          <w:ilvl w:val="0"/>
          <w:numId w:val="15"/>
        </w:numPr>
        <w:spacing w:before="120" w:line="240" w:lineRule="auto"/>
        <w:ind w:left="567" w:hanging="567"/>
        <w:jc w:val="both"/>
        <w:rPr>
          <w:rFonts w:cstheme="minorHAnsi"/>
          <w:sz w:val="24"/>
          <w:szCs w:val="24"/>
        </w:rPr>
      </w:pPr>
      <w:r w:rsidRPr="00F259C0">
        <w:rPr>
          <w:rFonts w:cstheme="minorHAnsi"/>
          <w:sz w:val="24"/>
          <w:szCs w:val="24"/>
        </w:rPr>
        <w:t>Introduce a written policy</w:t>
      </w:r>
      <w:r w:rsidR="00E80C56" w:rsidRPr="00F259C0">
        <w:rPr>
          <w:rFonts w:cstheme="minorHAnsi"/>
          <w:sz w:val="24"/>
          <w:szCs w:val="24"/>
        </w:rPr>
        <w:t xml:space="preserve">, such as ‘No ID, No Sale’ or </w:t>
      </w:r>
      <w:r w:rsidR="00965C15" w:rsidRPr="00F259C0">
        <w:rPr>
          <w:rFonts w:cstheme="minorHAnsi"/>
          <w:sz w:val="24"/>
          <w:szCs w:val="24"/>
        </w:rPr>
        <w:t>‘</w:t>
      </w:r>
      <w:r w:rsidR="00E80C56" w:rsidRPr="00F259C0">
        <w:rPr>
          <w:rFonts w:cstheme="minorHAnsi"/>
          <w:sz w:val="24"/>
          <w:szCs w:val="24"/>
        </w:rPr>
        <w:t>Challenge 21/25</w:t>
      </w:r>
      <w:r w:rsidR="00965C15" w:rsidRPr="00F259C0">
        <w:rPr>
          <w:rFonts w:cstheme="minorHAnsi"/>
          <w:sz w:val="24"/>
          <w:szCs w:val="24"/>
        </w:rPr>
        <w:t>’</w:t>
      </w:r>
      <w:r w:rsidR="00E80C56" w:rsidRPr="00F259C0">
        <w:rPr>
          <w:rFonts w:cstheme="minorHAnsi"/>
          <w:sz w:val="24"/>
          <w:szCs w:val="24"/>
        </w:rPr>
        <w:t>,</w:t>
      </w:r>
      <w:r w:rsidRPr="00F259C0">
        <w:rPr>
          <w:rFonts w:cstheme="minorHAnsi"/>
          <w:sz w:val="24"/>
          <w:szCs w:val="24"/>
        </w:rPr>
        <w:t xml:space="preserve"> for the sale of </w:t>
      </w:r>
      <w:r w:rsidR="00200F67" w:rsidRPr="00F259C0">
        <w:rPr>
          <w:rFonts w:cstheme="minorHAnsi"/>
          <w:sz w:val="24"/>
          <w:szCs w:val="24"/>
        </w:rPr>
        <w:t>nicotine inhaling</w:t>
      </w:r>
      <w:r w:rsidRPr="00F259C0">
        <w:rPr>
          <w:rFonts w:cstheme="minorHAnsi"/>
          <w:sz w:val="24"/>
          <w:szCs w:val="24"/>
        </w:rPr>
        <w:t xml:space="preserve"> products and make sure your staff understand this policy and sign it.</w:t>
      </w:r>
      <w:r w:rsidR="00E80C56" w:rsidRPr="00F259C0">
        <w:rPr>
          <w:rFonts w:cstheme="minorHAnsi"/>
          <w:sz w:val="24"/>
          <w:szCs w:val="24"/>
        </w:rPr>
        <w:t xml:space="preserve">  </w:t>
      </w:r>
    </w:p>
    <w:p w14:paraId="2D191FEF" w14:textId="5CD1B3B0" w:rsidR="00CC0D07" w:rsidRPr="00F259C0" w:rsidRDefault="00CC0D07" w:rsidP="00203ACC">
      <w:pPr>
        <w:pStyle w:val="ListParagraph"/>
        <w:numPr>
          <w:ilvl w:val="0"/>
          <w:numId w:val="15"/>
        </w:numPr>
        <w:spacing w:before="120" w:line="240" w:lineRule="auto"/>
        <w:ind w:left="567" w:hanging="567"/>
        <w:jc w:val="both"/>
        <w:rPr>
          <w:rFonts w:cstheme="minorHAnsi"/>
          <w:sz w:val="24"/>
          <w:szCs w:val="24"/>
        </w:rPr>
      </w:pPr>
      <w:r w:rsidRPr="00F259C0">
        <w:rPr>
          <w:rFonts w:cstheme="minorHAnsi"/>
          <w:sz w:val="24"/>
          <w:szCs w:val="24"/>
        </w:rPr>
        <w:t>Carry out formal training with your staff</w:t>
      </w:r>
      <w:r w:rsidR="00A43F06" w:rsidRPr="00F259C0">
        <w:rPr>
          <w:rFonts w:cstheme="minorHAnsi"/>
          <w:sz w:val="24"/>
          <w:szCs w:val="24"/>
        </w:rPr>
        <w:t xml:space="preserve"> on a regular basis that tests their knowledge and understanding of the law and their responsibilities. Keep written records of this training and what it includes and have staff sign it.</w:t>
      </w:r>
    </w:p>
    <w:p w14:paraId="37611C62" w14:textId="413082AA" w:rsidR="00A43F06" w:rsidRPr="00F259C0" w:rsidRDefault="00A43F06" w:rsidP="00203ACC">
      <w:pPr>
        <w:pStyle w:val="ListParagraph"/>
        <w:numPr>
          <w:ilvl w:val="0"/>
          <w:numId w:val="15"/>
        </w:numPr>
        <w:spacing w:before="120" w:line="240" w:lineRule="auto"/>
        <w:ind w:left="567" w:hanging="567"/>
        <w:jc w:val="both"/>
        <w:rPr>
          <w:rFonts w:cstheme="minorHAnsi"/>
          <w:sz w:val="24"/>
          <w:szCs w:val="24"/>
        </w:rPr>
      </w:pPr>
      <w:r w:rsidRPr="00F259C0">
        <w:rPr>
          <w:rFonts w:cstheme="minorHAnsi"/>
          <w:sz w:val="24"/>
          <w:szCs w:val="24"/>
        </w:rPr>
        <w:t>Consider introducing till prompts.</w:t>
      </w:r>
    </w:p>
    <w:p w14:paraId="7D118C05" w14:textId="77181410" w:rsidR="00A43F06" w:rsidRPr="00F259C0" w:rsidRDefault="00FF0656" w:rsidP="00203ACC">
      <w:pPr>
        <w:pStyle w:val="ListParagraph"/>
        <w:numPr>
          <w:ilvl w:val="0"/>
          <w:numId w:val="15"/>
        </w:numPr>
        <w:spacing w:before="120" w:line="240" w:lineRule="auto"/>
        <w:ind w:left="567" w:hanging="567"/>
        <w:jc w:val="both"/>
        <w:rPr>
          <w:rFonts w:cstheme="minorHAnsi"/>
          <w:sz w:val="24"/>
          <w:szCs w:val="24"/>
        </w:rPr>
      </w:pPr>
      <w:r w:rsidRPr="00F259C0">
        <w:rPr>
          <w:rFonts w:cstheme="minorHAnsi"/>
          <w:sz w:val="24"/>
          <w:szCs w:val="24"/>
        </w:rPr>
        <w:t>Keep records of any occasion when you or your staff h</w:t>
      </w:r>
      <w:r w:rsidR="00E80C56" w:rsidRPr="00F259C0">
        <w:rPr>
          <w:rFonts w:cstheme="minorHAnsi"/>
          <w:sz w:val="24"/>
          <w:szCs w:val="24"/>
        </w:rPr>
        <w:t xml:space="preserve">ave </w:t>
      </w:r>
      <w:r w:rsidR="00B2757C" w:rsidRPr="00F259C0">
        <w:rPr>
          <w:rFonts w:cstheme="minorHAnsi"/>
          <w:sz w:val="24"/>
          <w:szCs w:val="24"/>
        </w:rPr>
        <w:t xml:space="preserve">challenged a person regarding their age, including any </w:t>
      </w:r>
      <w:r w:rsidRPr="00F259C0">
        <w:rPr>
          <w:rFonts w:cstheme="minorHAnsi"/>
          <w:sz w:val="24"/>
          <w:szCs w:val="24"/>
        </w:rPr>
        <w:t>refus</w:t>
      </w:r>
      <w:r w:rsidR="00B2757C" w:rsidRPr="00F259C0">
        <w:rPr>
          <w:rFonts w:cstheme="minorHAnsi"/>
          <w:sz w:val="24"/>
          <w:szCs w:val="24"/>
        </w:rPr>
        <w:t>als</w:t>
      </w:r>
      <w:r w:rsidRPr="00F259C0">
        <w:rPr>
          <w:rFonts w:cstheme="minorHAnsi"/>
          <w:sz w:val="24"/>
          <w:szCs w:val="24"/>
        </w:rPr>
        <w:t xml:space="preserve"> to sell a</w:t>
      </w:r>
      <w:r w:rsidR="00200F67" w:rsidRPr="00F259C0">
        <w:rPr>
          <w:rFonts w:cstheme="minorHAnsi"/>
          <w:sz w:val="24"/>
          <w:szCs w:val="24"/>
        </w:rPr>
        <w:t xml:space="preserve">n age restricted </w:t>
      </w:r>
      <w:r w:rsidRPr="00F259C0">
        <w:rPr>
          <w:rFonts w:cstheme="minorHAnsi"/>
          <w:sz w:val="24"/>
          <w:szCs w:val="24"/>
        </w:rPr>
        <w:t>product. Place this ‘</w:t>
      </w:r>
      <w:r w:rsidR="00E80C56" w:rsidRPr="00F259C0">
        <w:rPr>
          <w:rFonts w:cstheme="minorHAnsi"/>
          <w:sz w:val="24"/>
          <w:szCs w:val="24"/>
        </w:rPr>
        <w:t>Challenge</w:t>
      </w:r>
      <w:r w:rsidRPr="00F259C0">
        <w:rPr>
          <w:rFonts w:cstheme="minorHAnsi"/>
          <w:sz w:val="24"/>
          <w:szCs w:val="24"/>
        </w:rPr>
        <w:t xml:space="preserve"> Register’ near the till to allow staff to access it easily as well as acting as a reminder to them.</w:t>
      </w:r>
    </w:p>
    <w:p w14:paraId="6FFFA351" w14:textId="001C2F6E" w:rsidR="00ED3F10" w:rsidRPr="00F259C0" w:rsidRDefault="00FF0656" w:rsidP="00203ACC">
      <w:pPr>
        <w:pStyle w:val="ListParagraph"/>
        <w:numPr>
          <w:ilvl w:val="0"/>
          <w:numId w:val="15"/>
        </w:numPr>
        <w:spacing w:before="120" w:line="240" w:lineRule="auto"/>
        <w:ind w:left="567" w:hanging="567"/>
        <w:jc w:val="both"/>
        <w:rPr>
          <w:rFonts w:cstheme="minorHAnsi"/>
          <w:sz w:val="24"/>
          <w:szCs w:val="24"/>
        </w:rPr>
      </w:pPr>
      <w:r w:rsidRPr="00F259C0">
        <w:rPr>
          <w:rFonts w:cstheme="minorHAnsi"/>
          <w:sz w:val="24"/>
          <w:szCs w:val="24"/>
        </w:rPr>
        <w:t>Carry out regular supervision of your staff to make sure that your policies and procedures are being implemented.</w:t>
      </w:r>
    </w:p>
    <w:p w14:paraId="47D85B94" w14:textId="77777777" w:rsidR="0053611C" w:rsidRDefault="0053611C" w:rsidP="00203ACC">
      <w:pPr>
        <w:pStyle w:val="Heading2"/>
        <w:spacing w:before="120" w:after="120"/>
        <w:rPr>
          <w:b/>
          <w:bCs/>
        </w:rPr>
      </w:pPr>
    </w:p>
    <w:p w14:paraId="2C7266E7" w14:textId="20D93524" w:rsidR="00ED3F10" w:rsidRPr="005E07C3" w:rsidRDefault="00ED3F10" w:rsidP="00203ACC">
      <w:pPr>
        <w:pStyle w:val="Heading2"/>
        <w:spacing w:before="120" w:after="120"/>
        <w:rPr>
          <w:b/>
          <w:bCs/>
        </w:rPr>
      </w:pPr>
      <w:r w:rsidRPr="005E07C3">
        <w:rPr>
          <w:b/>
          <w:bCs/>
        </w:rPr>
        <w:t>Product requirements</w:t>
      </w:r>
    </w:p>
    <w:p w14:paraId="3BE271E7" w14:textId="109E7E50" w:rsidR="00ED3F10" w:rsidRPr="00F259C0" w:rsidRDefault="00ED3F10" w:rsidP="00203ACC">
      <w:pPr>
        <w:spacing w:before="120" w:line="240" w:lineRule="auto"/>
        <w:rPr>
          <w:sz w:val="24"/>
          <w:szCs w:val="24"/>
        </w:rPr>
      </w:pPr>
      <w:r w:rsidRPr="00F259C0">
        <w:rPr>
          <w:sz w:val="24"/>
          <w:szCs w:val="24"/>
        </w:rPr>
        <w:t xml:space="preserve">These apply to e-cigarettes (including rebuildable devices and components and replacement parts) and to e-liquids (refill containers for e-cigarettes): </w:t>
      </w:r>
    </w:p>
    <w:p w14:paraId="01535A78" w14:textId="77777777" w:rsidR="00A2470C" w:rsidRDefault="00ED3F10" w:rsidP="00A2470C">
      <w:pPr>
        <w:pStyle w:val="ListParagraph"/>
        <w:numPr>
          <w:ilvl w:val="0"/>
          <w:numId w:val="36"/>
        </w:numPr>
        <w:spacing w:before="120" w:line="240" w:lineRule="auto"/>
        <w:rPr>
          <w:sz w:val="24"/>
          <w:szCs w:val="24"/>
        </w:rPr>
      </w:pPr>
      <w:r w:rsidRPr="0053611C">
        <w:rPr>
          <w:sz w:val="24"/>
          <w:szCs w:val="24"/>
        </w:rPr>
        <w:t>Maximum tank size of an e-cigarette, 2ml (when assembled if necessary) (Max 600 puffs for</w:t>
      </w:r>
      <w:r w:rsidR="003837F8" w:rsidRPr="0053611C">
        <w:rPr>
          <w:sz w:val="24"/>
          <w:szCs w:val="24"/>
        </w:rPr>
        <w:t xml:space="preserve"> </w:t>
      </w:r>
      <w:r w:rsidRPr="0053611C">
        <w:rPr>
          <w:sz w:val="24"/>
          <w:szCs w:val="24"/>
        </w:rPr>
        <w:t xml:space="preserve">disposable e-cigarettes) </w:t>
      </w:r>
    </w:p>
    <w:p w14:paraId="4ED94CB0" w14:textId="77777777" w:rsidR="00A2470C" w:rsidRDefault="00ED3F10" w:rsidP="00A2470C">
      <w:pPr>
        <w:pStyle w:val="ListParagraph"/>
        <w:numPr>
          <w:ilvl w:val="0"/>
          <w:numId w:val="36"/>
        </w:numPr>
        <w:spacing w:before="120" w:line="240" w:lineRule="auto"/>
        <w:rPr>
          <w:sz w:val="24"/>
          <w:szCs w:val="24"/>
        </w:rPr>
      </w:pPr>
      <w:r w:rsidRPr="00A2470C">
        <w:rPr>
          <w:sz w:val="24"/>
          <w:szCs w:val="24"/>
        </w:rPr>
        <w:t xml:space="preserve">Maximum strength of nicotine-containing liquid if present, 20mg/ml nicotine </w:t>
      </w:r>
    </w:p>
    <w:p w14:paraId="53FD0159" w14:textId="77777777" w:rsidR="00A2470C" w:rsidRDefault="00ED3F10" w:rsidP="00A2470C">
      <w:pPr>
        <w:pStyle w:val="ListParagraph"/>
        <w:numPr>
          <w:ilvl w:val="0"/>
          <w:numId w:val="36"/>
        </w:numPr>
        <w:spacing w:before="120" w:line="240" w:lineRule="auto"/>
        <w:rPr>
          <w:sz w:val="24"/>
          <w:szCs w:val="24"/>
        </w:rPr>
      </w:pPr>
      <w:r w:rsidRPr="00A2470C">
        <w:rPr>
          <w:sz w:val="24"/>
          <w:szCs w:val="24"/>
        </w:rPr>
        <w:t xml:space="preserve">Maximum volume of a nicotine-containing refill container, 10ml </w:t>
      </w:r>
    </w:p>
    <w:p w14:paraId="0E01D6F3" w14:textId="49AEDA64" w:rsidR="00BA1D34" w:rsidRPr="00A2470C" w:rsidRDefault="00ED3F10" w:rsidP="00A2470C">
      <w:pPr>
        <w:pStyle w:val="ListParagraph"/>
        <w:numPr>
          <w:ilvl w:val="0"/>
          <w:numId w:val="36"/>
        </w:numPr>
        <w:spacing w:before="120" w:line="240" w:lineRule="auto"/>
        <w:rPr>
          <w:sz w:val="24"/>
          <w:szCs w:val="24"/>
        </w:rPr>
      </w:pPr>
      <w:r w:rsidRPr="00A2470C">
        <w:rPr>
          <w:sz w:val="24"/>
          <w:szCs w:val="24"/>
        </w:rPr>
        <w:t xml:space="preserve">Tamper-evident and child-resistant packaging </w:t>
      </w:r>
    </w:p>
    <w:p w14:paraId="0ED52346" w14:textId="77777777" w:rsidR="0053611C" w:rsidRDefault="0053611C" w:rsidP="00203ACC">
      <w:pPr>
        <w:pStyle w:val="Heading2"/>
        <w:spacing w:before="120" w:after="120"/>
        <w:rPr>
          <w:b/>
          <w:bCs/>
        </w:rPr>
      </w:pPr>
    </w:p>
    <w:p w14:paraId="3DACA93F" w14:textId="71F994FA" w:rsidR="00ED3F10" w:rsidRPr="005E07C3" w:rsidRDefault="00ED3F10" w:rsidP="00203ACC">
      <w:pPr>
        <w:pStyle w:val="Heading2"/>
        <w:spacing w:before="120" w:after="120"/>
        <w:rPr>
          <w:b/>
          <w:bCs/>
        </w:rPr>
      </w:pPr>
      <w:r w:rsidRPr="005E07C3">
        <w:rPr>
          <w:b/>
          <w:bCs/>
        </w:rPr>
        <w:t>Labelling requirements</w:t>
      </w:r>
    </w:p>
    <w:p w14:paraId="4954A78C" w14:textId="77777777" w:rsidR="00A2470C" w:rsidRDefault="00ED3F10" w:rsidP="00A2470C">
      <w:pPr>
        <w:pStyle w:val="ListParagraph"/>
        <w:numPr>
          <w:ilvl w:val="0"/>
          <w:numId w:val="37"/>
        </w:numPr>
        <w:spacing w:before="120" w:line="240" w:lineRule="auto"/>
        <w:rPr>
          <w:sz w:val="24"/>
          <w:szCs w:val="24"/>
        </w:rPr>
      </w:pPr>
      <w:r w:rsidRPr="00A2470C">
        <w:rPr>
          <w:sz w:val="24"/>
          <w:szCs w:val="24"/>
        </w:rPr>
        <w:t xml:space="preserve">On pack as sold (must be on bottle or device if no outer packaging): </w:t>
      </w:r>
    </w:p>
    <w:p w14:paraId="2D3AE0CF" w14:textId="77777777" w:rsidR="00A2470C" w:rsidRDefault="00ED3F10" w:rsidP="00A2470C">
      <w:pPr>
        <w:pStyle w:val="ListParagraph"/>
        <w:numPr>
          <w:ilvl w:val="0"/>
          <w:numId w:val="37"/>
        </w:numPr>
        <w:spacing w:before="120" w:line="240" w:lineRule="auto"/>
        <w:rPr>
          <w:sz w:val="24"/>
          <w:szCs w:val="24"/>
        </w:rPr>
      </w:pPr>
      <w:r w:rsidRPr="00A2470C">
        <w:rPr>
          <w:sz w:val="24"/>
          <w:szCs w:val="24"/>
        </w:rPr>
        <w:t xml:space="preserve">List of ingredients in nicotine-containing liquid, if present </w:t>
      </w:r>
    </w:p>
    <w:p w14:paraId="40AC0EE2" w14:textId="77777777" w:rsidR="00A2470C" w:rsidRDefault="00ED3F10" w:rsidP="00A2470C">
      <w:pPr>
        <w:pStyle w:val="ListParagraph"/>
        <w:numPr>
          <w:ilvl w:val="0"/>
          <w:numId w:val="37"/>
        </w:numPr>
        <w:spacing w:before="120" w:line="240" w:lineRule="auto"/>
        <w:rPr>
          <w:sz w:val="24"/>
          <w:szCs w:val="24"/>
        </w:rPr>
      </w:pPr>
      <w:r w:rsidRPr="00A2470C">
        <w:rPr>
          <w:sz w:val="24"/>
          <w:szCs w:val="24"/>
        </w:rPr>
        <w:t xml:space="preserve">Indication of nicotine content and delivery per dose </w:t>
      </w:r>
    </w:p>
    <w:p w14:paraId="0A7E7329" w14:textId="77777777" w:rsidR="00A2470C" w:rsidRDefault="00ED3F10" w:rsidP="00A2470C">
      <w:pPr>
        <w:pStyle w:val="ListParagraph"/>
        <w:numPr>
          <w:ilvl w:val="0"/>
          <w:numId w:val="37"/>
        </w:numPr>
        <w:spacing w:before="120" w:line="240" w:lineRule="auto"/>
        <w:rPr>
          <w:sz w:val="24"/>
          <w:szCs w:val="24"/>
        </w:rPr>
      </w:pPr>
      <w:r w:rsidRPr="00A2470C">
        <w:rPr>
          <w:sz w:val="24"/>
          <w:szCs w:val="24"/>
        </w:rPr>
        <w:t xml:space="preserve">Batch number </w:t>
      </w:r>
    </w:p>
    <w:p w14:paraId="65944E9B" w14:textId="77777777" w:rsidR="00A2470C" w:rsidRDefault="00ED3F10" w:rsidP="00A2470C">
      <w:pPr>
        <w:pStyle w:val="ListParagraph"/>
        <w:numPr>
          <w:ilvl w:val="0"/>
          <w:numId w:val="37"/>
        </w:numPr>
        <w:spacing w:before="120" w:line="240" w:lineRule="auto"/>
        <w:rPr>
          <w:sz w:val="24"/>
          <w:szCs w:val="24"/>
        </w:rPr>
      </w:pPr>
      <w:r w:rsidRPr="00A2470C">
        <w:rPr>
          <w:sz w:val="24"/>
          <w:szCs w:val="24"/>
        </w:rPr>
        <w:t xml:space="preserve">Recommendation to keep the product out of the reach of children </w:t>
      </w:r>
    </w:p>
    <w:p w14:paraId="4AAF2334" w14:textId="6B7A592B" w:rsidR="000466FE" w:rsidRPr="00A2470C" w:rsidRDefault="00ED3F10" w:rsidP="00A2470C">
      <w:pPr>
        <w:pStyle w:val="ListParagraph"/>
        <w:numPr>
          <w:ilvl w:val="0"/>
          <w:numId w:val="37"/>
        </w:numPr>
        <w:spacing w:before="120" w:line="240" w:lineRule="auto"/>
        <w:rPr>
          <w:sz w:val="24"/>
          <w:szCs w:val="24"/>
        </w:rPr>
      </w:pPr>
      <w:r w:rsidRPr="00A2470C">
        <w:rPr>
          <w:sz w:val="24"/>
          <w:szCs w:val="24"/>
        </w:rPr>
        <w:t xml:space="preserve">Prominent health warning in black text on a white background on front and back </w:t>
      </w:r>
      <w:r w:rsidR="002F1644" w:rsidRPr="00A2470C">
        <w:rPr>
          <w:sz w:val="24"/>
          <w:szCs w:val="24"/>
        </w:rPr>
        <w:t>- “</w:t>
      </w:r>
      <w:r w:rsidR="00B14FFF" w:rsidRPr="00A2470C">
        <w:rPr>
          <w:sz w:val="24"/>
          <w:szCs w:val="24"/>
        </w:rPr>
        <w:t xml:space="preserve">This product contains nicotine which is a highly addictive substance” </w:t>
      </w:r>
    </w:p>
    <w:p w14:paraId="138312E2" w14:textId="2ED2A769" w:rsidR="00B14FFF" w:rsidRPr="00F259C0" w:rsidRDefault="00B14FFF" w:rsidP="00203ACC">
      <w:pPr>
        <w:spacing w:before="120" w:line="240" w:lineRule="auto"/>
        <w:rPr>
          <w:sz w:val="24"/>
          <w:szCs w:val="24"/>
        </w:rPr>
      </w:pPr>
      <w:r w:rsidRPr="00F259C0">
        <w:rPr>
          <w:sz w:val="24"/>
          <w:szCs w:val="24"/>
        </w:rPr>
        <w:t xml:space="preserve">Prohibited on packs – offers and discounts, product safety / health claims </w:t>
      </w:r>
    </w:p>
    <w:p w14:paraId="1A5986BD" w14:textId="61510F80" w:rsidR="001B1463" w:rsidRPr="00F259C0" w:rsidRDefault="001B1463" w:rsidP="00203ACC">
      <w:pPr>
        <w:spacing w:before="120" w:line="240" w:lineRule="auto"/>
        <w:rPr>
          <w:sz w:val="24"/>
          <w:szCs w:val="24"/>
        </w:rPr>
      </w:pPr>
      <w:r w:rsidRPr="00F259C0">
        <w:rPr>
          <w:sz w:val="24"/>
          <w:szCs w:val="24"/>
        </w:rPr>
        <w:t>Unless all these details are included on the pack, an accompanying leaflet must include:</w:t>
      </w:r>
    </w:p>
    <w:p w14:paraId="5A5FD1F0" w14:textId="04B53BC5" w:rsidR="00ED3F10" w:rsidRPr="00A2470C" w:rsidRDefault="00ED3F10" w:rsidP="00A2470C">
      <w:pPr>
        <w:pStyle w:val="ListParagraph"/>
        <w:numPr>
          <w:ilvl w:val="0"/>
          <w:numId w:val="38"/>
        </w:numPr>
        <w:spacing w:before="120" w:line="240" w:lineRule="auto"/>
        <w:rPr>
          <w:sz w:val="24"/>
          <w:szCs w:val="24"/>
        </w:rPr>
      </w:pPr>
      <w:r w:rsidRPr="00A2470C">
        <w:rPr>
          <w:sz w:val="24"/>
          <w:szCs w:val="24"/>
        </w:rPr>
        <w:t xml:space="preserve">Instructions for use and storage, including instructions for refilling where appropriate </w:t>
      </w:r>
    </w:p>
    <w:p w14:paraId="6062B5A8" w14:textId="37C2AF29" w:rsidR="00ED3F10" w:rsidRPr="00A2470C" w:rsidRDefault="00ED3F10" w:rsidP="00A2470C">
      <w:pPr>
        <w:pStyle w:val="ListParagraph"/>
        <w:numPr>
          <w:ilvl w:val="0"/>
          <w:numId w:val="38"/>
        </w:numPr>
        <w:spacing w:before="120" w:line="240" w:lineRule="auto"/>
        <w:rPr>
          <w:sz w:val="24"/>
          <w:szCs w:val="24"/>
        </w:rPr>
      </w:pPr>
      <w:r w:rsidRPr="00A2470C">
        <w:rPr>
          <w:sz w:val="24"/>
          <w:szCs w:val="24"/>
        </w:rPr>
        <w:t xml:space="preserve">Contra-indications, warnings for specific risk groups and possible adverse effects, addictiveness and toxicity </w:t>
      </w:r>
    </w:p>
    <w:p w14:paraId="51CDFB73" w14:textId="42C69362" w:rsidR="003837F8" w:rsidRPr="00A2470C" w:rsidRDefault="00ED3F10" w:rsidP="00A2470C">
      <w:pPr>
        <w:pStyle w:val="ListParagraph"/>
        <w:numPr>
          <w:ilvl w:val="0"/>
          <w:numId w:val="38"/>
        </w:numPr>
        <w:spacing w:before="120" w:line="240" w:lineRule="auto"/>
        <w:rPr>
          <w:sz w:val="24"/>
          <w:szCs w:val="24"/>
        </w:rPr>
      </w:pPr>
      <w:r w:rsidRPr="00A2470C">
        <w:rPr>
          <w:sz w:val="24"/>
          <w:szCs w:val="24"/>
        </w:rPr>
        <w:t xml:space="preserve">Contact details of the producer; </w:t>
      </w:r>
      <w:proofErr w:type="gramStart"/>
      <w:r w:rsidRPr="00A2470C">
        <w:rPr>
          <w:sz w:val="24"/>
          <w:szCs w:val="24"/>
        </w:rPr>
        <w:t>also</w:t>
      </w:r>
      <w:proofErr w:type="gramEnd"/>
      <w:r w:rsidRPr="00A2470C">
        <w:rPr>
          <w:sz w:val="24"/>
          <w:szCs w:val="24"/>
        </w:rPr>
        <w:t xml:space="preserve"> a contact within the UK if the producer is based outside the UK (this may be an EU contact for products supplied in Northern Ireland) </w:t>
      </w:r>
    </w:p>
    <w:p w14:paraId="5CB9F48F" w14:textId="66345CE4" w:rsidR="001B1463" w:rsidRPr="00F259C0" w:rsidRDefault="00ED3F10" w:rsidP="00203ACC">
      <w:pPr>
        <w:spacing w:before="120" w:line="240" w:lineRule="auto"/>
        <w:rPr>
          <w:b/>
          <w:sz w:val="24"/>
          <w:szCs w:val="24"/>
        </w:rPr>
      </w:pPr>
      <w:r w:rsidRPr="00F259C0">
        <w:rPr>
          <w:b/>
          <w:sz w:val="24"/>
          <w:szCs w:val="24"/>
        </w:rPr>
        <w:t xml:space="preserve">Exceptions where these are not required </w:t>
      </w:r>
    </w:p>
    <w:p w14:paraId="3A997E89" w14:textId="4AA75547" w:rsidR="00ED3F10" w:rsidRPr="00A2470C" w:rsidRDefault="00ED3F10" w:rsidP="00A2470C">
      <w:pPr>
        <w:pStyle w:val="ListParagraph"/>
        <w:numPr>
          <w:ilvl w:val="0"/>
          <w:numId w:val="39"/>
        </w:numPr>
        <w:spacing w:before="120" w:line="240" w:lineRule="auto"/>
        <w:rPr>
          <w:sz w:val="24"/>
          <w:szCs w:val="24"/>
        </w:rPr>
      </w:pPr>
      <w:r w:rsidRPr="00A2470C">
        <w:rPr>
          <w:sz w:val="24"/>
          <w:szCs w:val="24"/>
        </w:rPr>
        <w:t xml:space="preserve">Identical replacement parts where you and the consumer can clearly identify from the labelling the notified e-cigarette product for which the part is a replacement </w:t>
      </w:r>
    </w:p>
    <w:p w14:paraId="3F0F560C" w14:textId="107F6108" w:rsidR="00ED3F10" w:rsidRPr="00A2470C" w:rsidRDefault="00ED3F10" w:rsidP="00A2470C">
      <w:pPr>
        <w:pStyle w:val="ListParagraph"/>
        <w:numPr>
          <w:ilvl w:val="0"/>
          <w:numId w:val="39"/>
        </w:numPr>
        <w:spacing w:before="120" w:line="240" w:lineRule="auto"/>
        <w:rPr>
          <w:sz w:val="24"/>
          <w:szCs w:val="24"/>
        </w:rPr>
      </w:pPr>
      <w:r w:rsidRPr="00A2470C">
        <w:rPr>
          <w:sz w:val="24"/>
          <w:szCs w:val="24"/>
        </w:rPr>
        <w:t xml:space="preserve">Parts such as battery units that do not </w:t>
      </w:r>
      <w:proofErr w:type="gramStart"/>
      <w:r w:rsidRPr="00A2470C">
        <w:rPr>
          <w:sz w:val="24"/>
          <w:szCs w:val="24"/>
        </w:rPr>
        <w:t>come into contact with</w:t>
      </w:r>
      <w:proofErr w:type="gramEnd"/>
      <w:r w:rsidRPr="00A2470C">
        <w:rPr>
          <w:sz w:val="24"/>
          <w:szCs w:val="24"/>
        </w:rPr>
        <w:t xml:space="preserve"> nicotine-containing liquid when in use </w:t>
      </w:r>
    </w:p>
    <w:p w14:paraId="7CC03A95" w14:textId="01BA3A64" w:rsidR="001B1463" w:rsidRPr="00A2470C" w:rsidRDefault="00ED3F10" w:rsidP="00A2470C">
      <w:pPr>
        <w:pStyle w:val="ListParagraph"/>
        <w:numPr>
          <w:ilvl w:val="0"/>
          <w:numId w:val="39"/>
        </w:numPr>
        <w:spacing w:before="120" w:line="240" w:lineRule="auto"/>
        <w:rPr>
          <w:sz w:val="24"/>
          <w:szCs w:val="24"/>
        </w:rPr>
      </w:pPr>
      <w:r w:rsidRPr="00A2470C">
        <w:rPr>
          <w:sz w:val="24"/>
          <w:szCs w:val="24"/>
        </w:rPr>
        <w:t xml:space="preserve">A disposable e-cigarette or e-liquid product containing 0mg nicotine when sold </w:t>
      </w:r>
    </w:p>
    <w:p w14:paraId="0777FAB2" w14:textId="77777777" w:rsidR="0053611C" w:rsidRDefault="0053611C" w:rsidP="00203ACC">
      <w:pPr>
        <w:pStyle w:val="Heading2"/>
        <w:spacing w:before="120" w:after="120"/>
        <w:rPr>
          <w:b/>
          <w:bCs/>
        </w:rPr>
      </w:pPr>
    </w:p>
    <w:p w14:paraId="79CBA65C" w14:textId="42E5DDBA" w:rsidR="00ED3F10" w:rsidRPr="005E07C3" w:rsidRDefault="00ED3F10" w:rsidP="00203ACC">
      <w:pPr>
        <w:pStyle w:val="Heading2"/>
        <w:spacing w:before="120" w:after="120"/>
        <w:rPr>
          <w:b/>
          <w:bCs/>
        </w:rPr>
      </w:pPr>
      <w:r w:rsidRPr="005E07C3">
        <w:rPr>
          <w:b/>
          <w:bCs/>
        </w:rPr>
        <w:t>Notification requirements</w:t>
      </w:r>
    </w:p>
    <w:p w14:paraId="7260CBF0" w14:textId="68D30CCF" w:rsidR="00ED3F10" w:rsidRPr="00F259C0" w:rsidRDefault="00ED3F10" w:rsidP="00203ACC">
      <w:pPr>
        <w:spacing w:before="120" w:line="240" w:lineRule="auto"/>
        <w:rPr>
          <w:sz w:val="24"/>
          <w:szCs w:val="24"/>
        </w:rPr>
      </w:pPr>
      <w:r w:rsidRPr="00F259C0">
        <w:rPr>
          <w:sz w:val="24"/>
          <w:szCs w:val="24"/>
        </w:rPr>
        <w:t xml:space="preserve">Always check with your supplier that the products you are offered have been notified to MHRA. You can verify this by checking the MHRA published lists of notified products, updated weekly, available online </w:t>
      </w:r>
      <w:r w:rsidRPr="002F1644">
        <w:rPr>
          <w:sz w:val="24"/>
          <w:szCs w:val="24"/>
        </w:rPr>
        <w:t xml:space="preserve">at </w:t>
      </w:r>
      <w:hyperlink r:id="rId12" w:history="1">
        <w:r w:rsidR="002F1644" w:rsidRPr="002F1644">
          <w:rPr>
            <w:rStyle w:val="Hyperlink"/>
            <w:sz w:val="24"/>
            <w:szCs w:val="24"/>
          </w:rPr>
          <w:t>ECIG Dynamic Search | MHRA</w:t>
        </w:r>
      </w:hyperlink>
      <w:r w:rsidRPr="00F259C0">
        <w:rPr>
          <w:sz w:val="24"/>
          <w:szCs w:val="24"/>
        </w:rPr>
        <w:t xml:space="preserve">. If a product has not been notified the manufacturer or importer may not </w:t>
      </w:r>
      <w:proofErr w:type="gramStart"/>
      <w:r w:rsidRPr="00F259C0">
        <w:rPr>
          <w:sz w:val="24"/>
          <w:szCs w:val="24"/>
        </w:rPr>
        <w:t>supply</w:t>
      </w:r>
      <w:proofErr w:type="gramEnd"/>
      <w:r w:rsidRPr="00F259C0">
        <w:rPr>
          <w:sz w:val="24"/>
          <w:szCs w:val="24"/>
        </w:rPr>
        <w:t xml:space="preserve"> it to you.</w:t>
      </w:r>
    </w:p>
    <w:p w14:paraId="0E77FEB0" w14:textId="4AB48B90" w:rsidR="00ED3F10" w:rsidRPr="00F259C0" w:rsidRDefault="00ED3F10" w:rsidP="00203ACC">
      <w:pPr>
        <w:spacing w:before="120" w:line="240" w:lineRule="auto"/>
        <w:rPr>
          <w:sz w:val="24"/>
          <w:szCs w:val="24"/>
          <w:lang w:val="en-IE"/>
        </w:rPr>
      </w:pPr>
      <w:r w:rsidRPr="00F259C0">
        <w:rPr>
          <w:sz w:val="24"/>
          <w:szCs w:val="24"/>
          <w:lang w:val="en-IE"/>
        </w:rPr>
        <w:t>Please note the existence of an EC-ID or GB-ID is not an indication of compliance and products must not be supplied until the notifications have been published as a notified product by the competent authority in each national market.</w:t>
      </w:r>
    </w:p>
    <w:p w14:paraId="6DAB5A94" w14:textId="1F9C2DAA" w:rsidR="00ED3F10" w:rsidRPr="00F259C0" w:rsidRDefault="00ED3F10" w:rsidP="00203ACC">
      <w:pPr>
        <w:spacing w:before="120" w:line="240" w:lineRule="auto"/>
        <w:rPr>
          <w:color w:val="0000FF"/>
          <w:sz w:val="24"/>
          <w:szCs w:val="24"/>
        </w:rPr>
      </w:pPr>
      <w:r w:rsidRPr="00F259C0">
        <w:rPr>
          <w:sz w:val="24"/>
          <w:szCs w:val="24"/>
        </w:rPr>
        <w:t>Additional information is available a</w:t>
      </w:r>
      <w:r w:rsidRPr="009C4C0A">
        <w:rPr>
          <w:sz w:val="24"/>
          <w:szCs w:val="24"/>
        </w:rPr>
        <w:t xml:space="preserve">t </w:t>
      </w:r>
      <w:hyperlink r:id="rId13" w:history="1">
        <w:r w:rsidR="009C4C0A" w:rsidRPr="009C4C0A">
          <w:rPr>
            <w:rStyle w:val="Hyperlink"/>
            <w:sz w:val="24"/>
            <w:szCs w:val="24"/>
          </w:rPr>
          <w:t>E-cigarettes: regulations for consumer products - GOV.UK</w:t>
        </w:r>
      </w:hyperlink>
    </w:p>
    <w:p w14:paraId="61BECB96" w14:textId="77777777" w:rsidR="00ED3F10" w:rsidRPr="00F259C0" w:rsidRDefault="00ED3F10" w:rsidP="00203ACC">
      <w:pPr>
        <w:spacing w:before="120" w:line="240" w:lineRule="auto"/>
        <w:rPr>
          <w:sz w:val="24"/>
          <w:szCs w:val="24"/>
        </w:rPr>
      </w:pPr>
      <w:r w:rsidRPr="00F259C0">
        <w:rPr>
          <w:sz w:val="24"/>
          <w:szCs w:val="24"/>
        </w:rPr>
        <w:lastRenderedPageBreak/>
        <w:t>Other Regulations continue to apply to e-cigarettes and e-liquids including:</w:t>
      </w:r>
    </w:p>
    <w:p w14:paraId="4746DC34" w14:textId="379CD8BD" w:rsidR="00ED3F10" w:rsidRPr="005E07C3" w:rsidRDefault="00ED3F10" w:rsidP="00203ACC">
      <w:pPr>
        <w:pStyle w:val="Heading2"/>
        <w:spacing w:before="120" w:after="120"/>
        <w:rPr>
          <w:b/>
          <w:bCs/>
        </w:rPr>
      </w:pPr>
      <w:r w:rsidRPr="005E07C3">
        <w:rPr>
          <w:b/>
          <w:bCs/>
        </w:rPr>
        <w:t xml:space="preserve">The Electrical Equipment (Safety) Regulations </w:t>
      </w:r>
      <w:r w:rsidR="00D549A8" w:rsidRPr="005E07C3">
        <w:rPr>
          <w:b/>
          <w:bCs/>
        </w:rPr>
        <w:t>2016</w:t>
      </w:r>
    </w:p>
    <w:p w14:paraId="7CB62857" w14:textId="25F76641" w:rsidR="001E3852" w:rsidRPr="00F259C0" w:rsidRDefault="00D549A8" w:rsidP="00203ACC">
      <w:pPr>
        <w:spacing w:before="120" w:line="240" w:lineRule="auto"/>
        <w:rPr>
          <w:color w:val="0B0C0C"/>
          <w:sz w:val="24"/>
          <w:szCs w:val="24"/>
          <w:shd w:val="clear" w:color="auto" w:fill="FFFFFF"/>
        </w:rPr>
      </w:pPr>
      <w:r w:rsidRPr="00F259C0">
        <w:rPr>
          <w:color w:val="0B0C0C"/>
          <w:sz w:val="24"/>
          <w:szCs w:val="24"/>
          <w:shd w:val="clear" w:color="auto" w:fill="FFFFFF"/>
        </w:rPr>
        <w:t>These Regulations set out the requirements that must be met before electrical equipment can be placed on the NI market. The purpose of the legislation is to ensure safe equipment is placed on the market by requiring manufacturers to show how their equipment meets the ‘principal elements of the safety objective’.</w:t>
      </w:r>
    </w:p>
    <w:p w14:paraId="047A8E56" w14:textId="0D2A4796" w:rsidR="00ED3F10" w:rsidRPr="005E07C3" w:rsidRDefault="00ED3F10" w:rsidP="00203ACC">
      <w:pPr>
        <w:pStyle w:val="Heading2"/>
        <w:spacing w:before="120" w:after="120"/>
        <w:rPr>
          <w:b/>
          <w:bCs/>
        </w:rPr>
      </w:pPr>
      <w:r w:rsidRPr="005E07C3">
        <w:rPr>
          <w:b/>
          <w:bCs/>
          <w:lang w:eastAsia="en-GB"/>
        </w:rPr>
        <w:t>The Electromagnetic Compatibility Regulations 2006</w:t>
      </w:r>
    </w:p>
    <w:p w14:paraId="2A50B5CF" w14:textId="2115A3C8" w:rsidR="00D549A8" w:rsidRPr="00F259C0" w:rsidRDefault="00D549A8" w:rsidP="00203ACC">
      <w:pPr>
        <w:spacing w:before="120" w:line="240" w:lineRule="auto"/>
        <w:rPr>
          <w:color w:val="0B0C0C"/>
          <w:sz w:val="24"/>
          <w:szCs w:val="24"/>
          <w:shd w:val="clear" w:color="auto" w:fill="FFFFFF"/>
        </w:rPr>
      </w:pPr>
      <w:r w:rsidRPr="00F259C0">
        <w:rPr>
          <w:color w:val="0B0C0C"/>
          <w:sz w:val="24"/>
          <w:szCs w:val="24"/>
          <w:shd w:val="clear" w:color="auto" w:fill="FFFFFF"/>
        </w:rPr>
        <w:t>These Regulations regulate the electromagnetic compatibility of equipment. They require equipment to comply with an adequate level of electromagnetic compatibility. They set out the requirements that must be met before electrical and electronic equipment can be placed on the NI market. The purpose of the legislation is to ensure safe equipment is placed on the market by requiring manufacturers to show how their equipment meet the ‘essential requirements’.</w:t>
      </w:r>
    </w:p>
    <w:p w14:paraId="6CB32BBE" w14:textId="59FE55B1" w:rsidR="00ED3F10" w:rsidRPr="005E07C3" w:rsidRDefault="00ED3F10" w:rsidP="00203ACC">
      <w:pPr>
        <w:pStyle w:val="Heading2"/>
        <w:spacing w:before="120" w:after="120"/>
        <w:rPr>
          <w:b/>
        </w:rPr>
      </w:pPr>
      <w:r w:rsidRPr="005E07C3">
        <w:rPr>
          <w:b/>
        </w:rPr>
        <w:t>Plugs and Sockets etc. (Safety) Regulations 1994</w:t>
      </w:r>
    </w:p>
    <w:p w14:paraId="64A9E4C1" w14:textId="1CF9765D" w:rsidR="00D549A8" w:rsidRPr="00F259C0" w:rsidRDefault="00D549A8" w:rsidP="00203ACC">
      <w:pPr>
        <w:spacing w:before="120" w:line="240" w:lineRule="auto"/>
        <w:rPr>
          <w:sz w:val="24"/>
          <w:szCs w:val="24"/>
        </w:rPr>
      </w:pPr>
      <w:r w:rsidRPr="00F259C0">
        <w:rPr>
          <w:color w:val="111111"/>
          <w:sz w:val="24"/>
          <w:szCs w:val="24"/>
        </w:rPr>
        <w:t>The</w:t>
      </w:r>
      <w:r w:rsidR="00AC62C6" w:rsidRPr="00F259C0">
        <w:rPr>
          <w:color w:val="111111"/>
          <w:sz w:val="24"/>
          <w:szCs w:val="24"/>
        </w:rPr>
        <w:t xml:space="preserve">se Regulations </w:t>
      </w:r>
      <w:r w:rsidR="00AC62C6" w:rsidRPr="00F259C0">
        <w:rPr>
          <w:color w:val="040C28"/>
          <w:sz w:val="24"/>
          <w:szCs w:val="24"/>
        </w:rPr>
        <w:t>require that domestic mains powered appliances are fitted with a standard plug conforming to BS 1363</w:t>
      </w:r>
      <w:r w:rsidR="00AC62C6" w:rsidRPr="00F259C0">
        <w:rPr>
          <w:color w:val="202124"/>
          <w:sz w:val="24"/>
          <w:szCs w:val="24"/>
          <w:shd w:val="clear" w:color="auto" w:fill="FFFFFF"/>
        </w:rPr>
        <w:t>.</w:t>
      </w:r>
    </w:p>
    <w:p w14:paraId="523B20D7" w14:textId="06933FAC" w:rsidR="00ED3F10" w:rsidRPr="005E07C3" w:rsidRDefault="00ED3F10" w:rsidP="00203ACC">
      <w:pPr>
        <w:pStyle w:val="Heading2"/>
        <w:spacing w:before="120" w:after="120"/>
        <w:rPr>
          <w:b/>
          <w:bCs/>
        </w:rPr>
      </w:pPr>
      <w:r w:rsidRPr="005E07C3">
        <w:rPr>
          <w:b/>
          <w:bCs/>
        </w:rPr>
        <w:t>The General Product Safety Regulations 2005</w:t>
      </w:r>
    </w:p>
    <w:p w14:paraId="087B2E99" w14:textId="5866B1FF" w:rsidR="00AC62C6" w:rsidRPr="00F259C0" w:rsidRDefault="00AC62C6" w:rsidP="00203ACC">
      <w:pPr>
        <w:spacing w:before="120" w:line="240" w:lineRule="auto"/>
        <w:rPr>
          <w:color w:val="0B0C0C"/>
          <w:sz w:val="24"/>
          <w:szCs w:val="24"/>
          <w:shd w:val="clear" w:color="auto" w:fill="FFFFFF"/>
        </w:rPr>
      </w:pPr>
      <w:r w:rsidRPr="00F259C0">
        <w:rPr>
          <w:color w:val="0B0C0C"/>
          <w:sz w:val="24"/>
          <w:szCs w:val="24"/>
          <w:shd w:val="clear" w:color="auto" w:fill="FFFFFF"/>
        </w:rPr>
        <w:t>These Regulations provide the basis for ensuring the safety of consumer goods by imposing certain controls. They set out the requirements that must be met before products can be placed on the NI market. The purpose of the legislation is to ensure that consumer products are safe before they can be placed on the market in NI. This is done by requiring producers to ensure that consumer products meet the general safety requirement.</w:t>
      </w:r>
    </w:p>
    <w:p w14:paraId="3AB19E8A" w14:textId="77777777" w:rsidR="001E3852" w:rsidRPr="005E07C3" w:rsidRDefault="009E7230" w:rsidP="00203ACC">
      <w:pPr>
        <w:pStyle w:val="Heading2"/>
        <w:spacing w:before="120" w:after="120"/>
        <w:rPr>
          <w:b/>
          <w:bCs/>
        </w:rPr>
      </w:pPr>
      <w:r w:rsidRPr="005E07C3">
        <w:rPr>
          <w:b/>
          <w:bCs/>
        </w:rPr>
        <w:t>Classification, Labelling &amp; Packaging Regulations</w:t>
      </w:r>
      <w:r w:rsidR="001E3852" w:rsidRPr="005E07C3">
        <w:rPr>
          <w:b/>
          <w:bCs/>
        </w:rPr>
        <w:t xml:space="preserve"> (EC No. 1272/2008)</w:t>
      </w:r>
    </w:p>
    <w:p w14:paraId="564FAC9C" w14:textId="38AB5941" w:rsidR="001E3852" w:rsidRPr="00F259C0" w:rsidRDefault="00AC62C6" w:rsidP="00203ACC">
      <w:pPr>
        <w:spacing w:before="120" w:line="240" w:lineRule="auto"/>
        <w:rPr>
          <w:sz w:val="24"/>
          <w:szCs w:val="24"/>
        </w:rPr>
      </w:pPr>
      <w:r w:rsidRPr="00F259C0">
        <w:rPr>
          <w:sz w:val="24"/>
          <w:szCs w:val="24"/>
        </w:rPr>
        <w:t>These Regulations ensure that the hazards presented by chemicals are clearly communicated to workers and consumers in the European Union through classification and labelling of chemicals</w:t>
      </w:r>
      <w:r w:rsidR="001E3852" w:rsidRPr="00F259C0">
        <w:rPr>
          <w:sz w:val="24"/>
          <w:szCs w:val="24"/>
        </w:rPr>
        <w:t xml:space="preserve"> and requires the following information:</w:t>
      </w:r>
    </w:p>
    <w:p w14:paraId="073E65C5" w14:textId="5F7D5C70" w:rsidR="00ED3F10" w:rsidRPr="00F259C0" w:rsidRDefault="00ED3F10" w:rsidP="00A2470C">
      <w:pPr>
        <w:pStyle w:val="ListParagraph"/>
        <w:numPr>
          <w:ilvl w:val="0"/>
          <w:numId w:val="35"/>
        </w:numPr>
        <w:spacing w:before="120" w:line="240" w:lineRule="auto"/>
        <w:ind w:left="709"/>
        <w:rPr>
          <w:sz w:val="24"/>
          <w:szCs w:val="24"/>
        </w:rPr>
      </w:pPr>
      <w:r w:rsidRPr="00F259C0">
        <w:rPr>
          <w:sz w:val="24"/>
          <w:szCs w:val="24"/>
        </w:rPr>
        <w:t>the name, full address and telephone number of a person in an EEA State who is responsible for supplying the substance</w:t>
      </w:r>
    </w:p>
    <w:p w14:paraId="7FD2FB92" w14:textId="27F43AB8" w:rsidR="00ED3F10" w:rsidRPr="00F259C0" w:rsidRDefault="00ED3F10" w:rsidP="00A2470C">
      <w:pPr>
        <w:pStyle w:val="ListParagraph"/>
        <w:numPr>
          <w:ilvl w:val="0"/>
          <w:numId w:val="35"/>
        </w:numPr>
        <w:spacing w:before="120" w:line="240" w:lineRule="auto"/>
        <w:ind w:left="709"/>
        <w:rPr>
          <w:sz w:val="24"/>
          <w:szCs w:val="24"/>
        </w:rPr>
      </w:pPr>
      <w:r w:rsidRPr="00F259C0">
        <w:rPr>
          <w:sz w:val="24"/>
          <w:szCs w:val="24"/>
        </w:rPr>
        <w:t>identification of the constituents of the preparation which result in it being classified as a</w:t>
      </w:r>
      <w:r w:rsidR="007516CD" w:rsidRPr="00F259C0">
        <w:rPr>
          <w:sz w:val="24"/>
          <w:szCs w:val="24"/>
        </w:rPr>
        <w:t xml:space="preserve"> </w:t>
      </w:r>
      <w:r w:rsidRPr="00F259C0">
        <w:rPr>
          <w:sz w:val="24"/>
          <w:szCs w:val="24"/>
        </w:rPr>
        <w:t>dangerous preparation (e.g. Nicotine)</w:t>
      </w:r>
    </w:p>
    <w:p w14:paraId="5C0A1B67" w14:textId="15C681AE" w:rsidR="00ED3F10" w:rsidRPr="00F259C0" w:rsidRDefault="00ED3F10" w:rsidP="00A2470C">
      <w:pPr>
        <w:pStyle w:val="ListParagraph"/>
        <w:numPr>
          <w:ilvl w:val="0"/>
          <w:numId w:val="35"/>
        </w:numPr>
        <w:spacing w:before="120" w:line="240" w:lineRule="auto"/>
        <w:ind w:left="709"/>
        <w:rPr>
          <w:sz w:val="24"/>
          <w:szCs w:val="24"/>
        </w:rPr>
      </w:pPr>
      <w:r w:rsidRPr="00F259C0">
        <w:rPr>
          <w:sz w:val="24"/>
          <w:szCs w:val="24"/>
        </w:rPr>
        <w:t>the signal word: DANGER</w:t>
      </w:r>
    </w:p>
    <w:p w14:paraId="44A2CABC" w14:textId="08BB8321" w:rsidR="00BA1D34" w:rsidRPr="00F259C0" w:rsidRDefault="00ED3F10" w:rsidP="00A2470C">
      <w:pPr>
        <w:pStyle w:val="ListParagraph"/>
        <w:numPr>
          <w:ilvl w:val="0"/>
          <w:numId w:val="35"/>
        </w:numPr>
        <w:spacing w:before="120" w:line="240" w:lineRule="auto"/>
        <w:ind w:left="709"/>
        <w:rPr>
          <w:sz w:val="24"/>
          <w:szCs w:val="24"/>
        </w:rPr>
      </w:pPr>
      <w:r w:rsidRPr="00F259C0">
        <w:rPr>
          <w:sz w:val="24"/>
          <w:szCs w:val="24"/>
        </w:rPr>
        <w:t>Hazard statements:</w:t>
      </w:r>
    </w:p>
    <w:p w14:paraId="1CA23FC3" w14:textId="7B699DC4" w:rsidR="001E3852" w:rsidRPr="00F259C0" w:rsidRDefault="001E3852" w:rsidP="00A2470C">
      <w:pPr>
        <w:pStyle w:val="ListParagraph"/>
        <w:numPr>
          <w:ilvl w:val="0"/>
          <w:numId w:val="35"/>
        </w:numPr>
        <w:spacing w:before="120" w:line="240" w:lineRule="auto"/>
        <w:ind w:left="709"/>
        <w:rPr>
          <w:sz w:val="24"/>
          <w:szCs w:val="24"/>
        </w:rPr>
      </w:pPr>
      <w:r w:rsidRPr="00F259C0">
        <w:rPr>
          <w:sz w:val="24"/>
          <w:szCs w:val="24"/>
        </w:rPr>
        <w:t>Toxic if swallowed</w:t>
      </w:r>
    </w:p>
    <w:p w14:paraId="05080C7A" w14:textId="423454C6" w:rsidR="001E3852" w:rsidRPr="00F259C0" w:rsidRDefault="001E3852" w:rsidP="00A2470C">
      <w:pPr>
        <w:pStyle w:val="ListParagraph"/>
        <w:numPr>
          <w:ilvl w:val="0"/>
          <w:numId w:val="35"/>
        </w:numPr>
        <w:spacing w:before="120" w:line="240" w:lineRule="auto"/>
        <w:ind w:left="709"/>
        <w:rPr>
          <w:sz w:val="24"/>
          <w:szCs w:val="24"/>
        </w:rPr>
      </w:pPr>
      <w:r w:rsidRPr="00F259C0">
        <w:rPr>
          <w:sz w:val="24"/>
          <w:szCs w:val="24"/>
        </w:rPr>
        <w:t>Toxic in contact with skin</w:t>
      </w:r>
    </w:p>
    <w:p w14:paraId="2EC87E4F" w14:textId="6CA50DE3" w:rsidR="001E3852" w:rsidRPr="00F259C0" w:rsidRDefault="001E3852" w:rsidP="00A2470C">
      <w:pPr>
        <w:pStyle w:val="ListParagraph"/>
        <w:numPr>
          <w:ilvl w:val="0"/>
          <w:numId w:val="35"/>
        </w:numPr>
        <w:spacing w:before="120" w:line="240" w:lineRule="auto"/>
        <w:ind w:left="709"/>
        <w:rPr>
          <w:sz w:val="24"/>
          <w:szCs w:val="24"/>
        </w:rPr>
      </w:pPr>
      <w:r w:rsidRPr="00F259C0">
        <w:rPr>
          <w:sz w:val="24"/>
          <w:szCs w:val="24"/>
        </w:rPr>
        <w:t>Toxic to aquatic life with ling-lasting effects</w:t>
      </w:r>
    </w:p>
    <w:p w14:paraId="43C51CFF" w14:textId="1B4C46B8" w:rsidR="002F19AC" w:rsidRPr="00F259C0" w:rsidRDefault="002F19AC" w:rsidP="00A2470C">
      <w:pPr>
        <w:pStyle w:val="ListParagraph"/>
        <w:numPr>
          <w:ilvl w:val="0"/>
          <w:numId w:val="35"/>
        </w:numPr>
        <w:spacing w:before="120" w:line="240" w:lineRule="auto"/>
        <w:ind w:left="709"/>
        <w:rPr>
          <w:sz w:val="24"/>
          <w:szCs w:val="24"/>
        </w:rPr>
      </w:pPr>
      <w:r w:rsidRPr="00F259C0">
        <w:rPr>
          <w:sz w:val="24"/>
          <w:szCs w:val="24"/>
        </w:rPr>
        <w:t>nominal mass or nominal volume</w:t>
      </w:r>
    </w:p>
    <w:p w14:paraId="42B9EB95" w14:textId="5841B4D8" w:rsidR="002F19AC" w:rsidRPr="00F259C0" w:rsidRDefault="00A2470C" w:rsidP="00A2470C">
      <w:pPr>
        <w:pStyle w:val="ListParagraph"/>
        <w:numPr>
          <w:ilvl w:val="0"/>
          <w:numId w:val="35"/>
        </w:numPr>
        <w:spacing w:before="120" w:line="240" w:lineRule="auto"/>
        <w:ind w:left="709"/>
        <w:rPr>
          <w:sz w:val="24"/>
          <w:szCs w:val="24"/>
        </w:rPr>
      </w:pPr>
      <w:r w:rsidRPr="00BA1D34">
        <w:rPr>
          <w:noProof/>
          <w:lang w:eastAsia="en-GB"/>
        </w:rPr>
        <w:drawing>
          <wp:anchor distT="0" distB="0" distL="114300" distR="114300" simplePos="0" relativeHeight="251660288" behindDoc="0" locked="0" layoutInCell="1" allowOverlap="1" wp14:anchorId="13CF0F65" wp14:editId="28B683C1">
            <wp:simplePos x="0" y="0"/>
            <wp:positionH relativeFrom="column">
              <wp:posOffset>994410</wp:posOffset>
            </wp:positionH>
            <wp:positionV relativeFrom="paragraph">
              <wp:posOffset>238125</wp:posOffset>
            </wp:positionV>
            <wp:extent cx="2197100" cy="1098550"/>
            <wp:effectExtent l="0" t="0" r="0" b="6350"/>
            <wp:wrapNone/>
            <wp:docPr id="2" name="Picture 2" descr="Image result for clp ghs 0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p ghs 0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7100" cy="1098550"/>
                    </a:xfrm>
                    <a:prstGeom prst="rect">
                      <a:avLst/>
                    </a:prstGeom>
                    <a:noFill/>
                    <a:ln>
                      <a:noFill/>
                    </a:ln>
                  </pic:spPr>
                </pic:pic>
              </a:graphicData>
            </a:graphic>
          </wp:anchor>
        </w:drawing>
      </w:r>
      <w:r w:rsidR="002F19AC" w:rsidRPr="00F259C0">
        <w:rPr>
          <w:sz w:val="24"/>
          <w:szCs w:val="24"/>
        </w:rPr>
        <w:t>Pictogram</w:t>
      </w:r>
    </w:p>
    <w:p w14:paraId="101B4280" w14:textId="1874B7AA" w:rsidR="00A2470C" w:rsidRDefault="00A2470C" w:rsidP="00203ACC">
      <w:pPr>
        <w:spacing w:before="120" w:line="240" w:lineRule="auto"/>
        <w:ind w:left="1080" w:firstLine="720"/>
        <w:rPr>
          <w:rFonts w:cstheme="minorHAnsi"/>
        </w:rPr>
      </w:pPr>
    </w:p>
    <w:p w14:paraId="5E62AC8C" w14:textId="4FEE0ADF" w:rsidR="001E3852" w:rsidRDefault="001E3852" w:rsidP="00203ACC">
      <w:pPr>
        <w:spacing w:before="120" w:line="240" w:lineRule="auto"/>
        <w:ind w:left="1080" w:firstLine="720"/>
        <w:rPr>
          <w:rFonts w:cstheme="minorHAnsi"/>
        </w:rPr>
      </w:pPr>
    </w:p>
    <w:p w14:paraId="527FCE4B" w14:textId="77777777" w:rsidR="00A2470C" w:rsidRDefault="00A2470C" w:rsidP="00203ACC">
      <w:pPr>
        <w:spacing w:before="120" w:line="240" w:lineRule="auto"/>
        <w:ind w:left="1080" w:firstLine="720"/>
        <w:rPr>
          <w:rFonts w:cstheme="minorHAnsi"/>
        </w:rPr>
      </w:pPr>
    </w:p>
    <w:p w14:paraId="17446BAC" w14:textId="77777777" w:rsidR="00A2470C" w:rsidRPr="002F19AC" w:rsidRDefault="00A2470C" w:rsidP="00203ACC">
      <w:pPr>
        <w:spacing w:before="120" w:line="240" w:lineRule="auto"/>
        <w:ind w:left="1080" w:firstLine="720"/>
        <w:rPr>
          <w:rFonts w:cstheme="minorHAnsi"/>
        </w:rPr>
      </w:pPr>
    </w:p>
    <w:p w14:paraId="3EE64A09" w14:textId="5B6A79A9" w:rsidR="00ED3F10" w:rsidRPr="00F259C0" w:rsidRDefault="00A2470C" w:rsidP="00A2470C">
      <w:pPr>
        <w:pStyle w:val="ListParagraph"/>
        <w:numPr>
          <w:ilvl w:val="0"/>
          <w:numId w:val="30"/>
        </w:numPr>
        <w:spacing w:before="120" w:line="240" w:lineRule="auto"/>
        <w:ind w:left="709"/>
        <w:rPr>
          <w:rFonts w:cstheme="minorHAnsi"/>
          <w:sz w:val="24"/>
          <w:szCs w:val="24"/>
        </w:rPr>
      </w:pPr>
      <w:r w:rsidRPr="00BA1D34">
        <w:rPr>
          <w:rFonts w:cstheme="minorHAnsi"/>
          <w:noProof/>
          <w:color w:val="0000FF"/>
          <w:lang w:eastAsia="en-GB"/>
        </w:rPr>
        <w:lastRenderedPageBreak/>
        <w:drawing>
          <wp:anchor distT="0" distB="0" distL="114300" distR="114300" simplePos="0" relativeHeight="251661312" behindDoc="1" locked="0" layoutInCell="1" allowOverlap="1" wp14:anchorId="10DFAE42" wp14:editId="3EC6595B">
            <wp:simplePos x="0" y="0"/>
            <wp:positionH relativeFrom="column">
              <wp:posOffset>1837055</wp:posOffset>
            </wp:positionH>
            <wp:positionV relativeFrom="paragraph">
              <wp:posOffset>235585</wp:posOffset>
            </wp:positionV>
            <wp:extent cx="977900" cy="977900"/>
            <wp:effectExtent l="0" t="0" r="0" b="0"/>
            <wp:wrapTight wrapText="bothSides">
              <wp:wrapPolygon edited="0">
                <wp:start x="0" y="0"/>
                <wp:lineTo x="0" y="21039"/>
                <wp:lineTo x="21039" y="21039"/>
                <wp:lineTo x="21039" y="0"/>
                <wp:lineTo x="0" y="0"/>
              </wp:wrapPolygon>
            </wp:wrapTight>
            <wp:docPr id="1" name="Picture 1" descr="Image result for tactile warning labe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actile warning label">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r w:rsidR="001E3852" w:rsidRPr="00F259C0">
        <w:rPr>
          <w:rFonts w:cstheme="minorHAnsi"/>
          <w:sz w:val="24"/>
          <w:szCs w:val="24"/>
        </w:rPr>
        <w:t>Tactile warning label</w:t>
      </w:r>
      <w:r w:rsidR="002F19AC" w:rsidRPr="00F259C0">
        <w:rPr>
          <w:rFonts w:cstheme="minorHAnsi"/>
          <w:sz w:val="24"/>
          <w:szCs w:val="24"/>
        </w:rPr>
        <w:t xml:space="preserve"> </w:t>
      </w:r>
      <w:r w:rsidR="001E3852" w:rsidRPr="00F259C0">
        <w:rPr>
          <w:rFonts w:cstheme="minorHAnsi"/>
          <w:sz w:val="24"/>
          <w:szCs w:val="24"/>
        </w:rPr>
        <w:t>- (raised triangle):</w:t>
      </w:r>
    </w:p>
    <w:p w14:paraId="26C515CA" w14:textId="1FBE1CFB" w:rsidR="00ED3F10" w:rsidRPr="00BA1D34" w:rsidRDefault="00ED3F10" w:rsidP="00203ACC">
      <w:pPr>
        <w:spacing w:before="120" w:line="240" w:lineRule="auto"/>
        <w:ind w:left="1080" w:firstLine="720"/>
        <w:rPr>
          <w:rFonts w:cstheme="minorHAnsi"/>
        </w:rPr>
      </w:pPr>
    </w:p>
    <w:p w14:paraId="12F3D461" w14:textId="77777777" w:rsidR="00A2470C" w:rsidRDefault="00A2470C" w:rsidP="00203ACC">
      <w:pPr>
        <w:spacing w:before="120" w:line="240" w:lineRule="auto"/>
        <w:rPr>
          <w:b/>
          <w:bCs/>
          <w:sz w:val="24"/>
          <w:szCs w:val="24"/>
        </w:rPr>
      </w:pPr>
    </w:p>
    <w:p w14:paraId="108E56C9" w14:textId="77777777" w:rsidR="00A2470C" w:rsidRDefault="00A2470C" w:rsidP="00203ACC">
      <w:pPr>
        <w:spacing w:before="120" w:line="240" w:lineRule="auto"/>
        <w:rPr>
          <w:b/>
          <w:bCs/>
          <w:sz w:val="24"/>
          <w:szCs w:val="24"/>
        </w:rPr>
      </w:pPr>
    </w:p>
    <w:p w14:paraId="135352BC" w14:textId="77777777" w:rsidR="00A2470C" w:rsidRDefault="00A2470C" w:rsidP="00203ACC">
      <w:pPr>
        <w:spacing w:before="120" w:line="240" w:lineRule="auto"/>
        <w:rPr>
          <w:b/>
          <w:bCs/>
          <w:sz w:val="24"/>
          <w:szCs w:val="24"/>
        </w:rPr>
      </w:pPr>
    </w:p>
    <w:p w14:paraId="77317A95" w14:textId="3FA40B53" w:rsidR="00ED3F10" w:rsidRPr="00F259C0" w:rsidRDefault="00ED3F10" w:rsidP="00203ACC">
      <w:pPr>
        <w:spacing w:before="120" w:line="240" w:lineRule="auto"/>
        <w:rPr>
          <w:sz w:val="24"/>
          <w:szCs w:val="24"/>
        </w:rPr>
      </w:pPr>
      <w:r w:rsidRPr="00F259C0">
        <w:rPr>
          <w:b/>
          <w:bCs/>
          <w:sz w:val="24"/>
          <w:szCs w:val="24"/>
        </w:rPr>
        <w:t>Note</w:t>
      </w:r>
      <w:r w:rsidRPr="00F259C0">
        <w:rPr>
          <w:sz w:val="24"/>
          <w:szCs w:val="24"/>
        </w:rPr>
        <w:t xml:space="preserve"> Information under CLP may vary due to strength of nicotine</w:t>
      </w:r>
    </w:p>
    <w:p w14:paraId="4E8FA6F0" w14:textId="77777777" w:rsidR="00A2470C" w:rsidRDefault="00A2470C" w:rsidP="00203ACC">
      <w:pPr>
        <w:spacing w:before="120" w:line="240" w:lineRule="auto"/>
        <w:rPr>
          <w:color w:val="0B0C0C"/>
          <w:sz w:val="24"/>
          <w:szCs w:val="24"/>
          <w:shd w:val="clear" w:color="auto" w:fill="FFFFFF"/>
        </w:rPr>
      </w:pPr>
    </w:p>
    <w:p w14:paraId="4038994B" w14:textId="0EA2645D" w:rsidR="00ED3F10" w:rsidRPr="00F259C0" w:rsidRDefault="00ED3F10" w:rsidP="00203ACC">
      <w:pPr>
        <w:spacing w:before="120" w:line="240" w:lineRule="auto"/>
        <w:rPr>
          <w:color w:val="0B0C0C"/>
          <w:sz w:val="24"/>
          <w:szCs w:val="24"/>
          <w:shd w:val="clear" w:color="auto" w:fill="FFFFFF"/>
        </w:rPr>
      </w:pPr>
      <w:r w:rsidRPr="00F259C0">
        <w:rPr>
          <w:color w:val="0B0C0C"/>
          <w:sz w:val="24"/>
          <w:szCs w:val="24"/>
          <w:shd w:val="clear" w:color="auto" w:fill="FFFFFF"/>
        </w:rPr>
        <w:t>In addition, Annex VIII of the EU </w:t>
      </w:r>
      <w:r w:rsidRPr="00F259C0">
        <w:rPr>
          <w:sz w:val="24"/>
          <w:szCs w:val="24"/>
        </w:rPr>
        <w:t>CLP</w:t>
      </w:r>
      <w:r w:rsidRPr="00F259C0">
        <w:rPr>
          <w:color w:val="0B0C0C"/>
          <w:sz w:val="24"/>
          <w:szCs w:val="24"/>
          <w:shd w:val="clear" w:color="auto" w:fill="FFFFFF"/>
        </w:rPr>
        <w:t> Regulation applies in EU member states and in </w:t>
      </w:r>
      <w:r w:rsidRPr="00F259C0">
        <w:rPr>
          <w:sz w:val="24"/>
          <w:szCs w:val="24"/>
        </w:rPr>
        <w:t>NI</w:t>
      </w:r>
      <w:r w:rsidRPr="00F259C0">
        <w:rPr>
          <w:color w:val="0B0C0C"/>
          <w:sz w:val="24"/>
          <w:szCs w:val="24"/>
          <w:shd w:val="clear" w:color="auto" w:fill="FFFFFF"/>
        </w:rPr>
        <w:t>. Importers and downstream users placing hazardous mixtures on the </w:t>
      </w:r>
      <w:r w:rsidRPr="00F259C0">
        <w:rPr>
          <w:sz w:val="24"/>
          <w:szCs w:val="24"/>
        </w:rPr>
        <w:t>NI</w:t>
      </w:r>
      <w:r w:rsidRPr="00F259C0">
        <w:rPr>
          <w:color w:val="0B0C0C"/>
          <w:sz w:val="24"/>
          <w:szCs w:val="24"/>
          <w:shd w:val="clear" w:color="auto" w:fill="FFFFFF"/>
        </w:rPr>
        <w:t> market are required to provide specific information on their products to the </w:t>
      </w:r>
      <w:r w:rsidRPr="00F259C0">
        <w:rPr>
          <w:sz w:val="24"/>
          <w:szCs w:val="24"/>
        </w:rPr>
        <w:t>National Poisons Information Service (NPIS)</w:t>
      </w:r>
      <w:r w:rsidRPr="00F259C0">
        <w:rPr>
          <w:color w:val="0B0C0C"/>
          <w:sz w:val="24"/>
          <w:szCs w:val="24"/>
          <w:shd w:val="clear" w:color="auto" w:fill="FFFFFF"/>
        </w:rPr>
        <w:t xml:space="preserve"> in accordance with Annex VIII.  This will provide them with a Unique Formula Identifier (UFI) code for traceability.  Further information on submitting chemical information to the NPIS is available </w:t>
      </w:r>
      <w:r w:rsidR="00D818A8" w:rsidRPr="00F259C0">
        <w:rPr>
          <w:color w:val="0B0C0C"/>
          <w:sz w:val="24"/>
          <w:szCs w:val="24"/>
          <w:shd w:val="clear" w:color="auto" w:fill="FFFFFF"/>
        </w:rPr>
        <w:t>at</w:t>
      </w:r>
    </w:p>
    <w:p w14:paraId="52EA6CE9" w14:textId="3610F651" w:rsidR="00A2470C" w:rsidRDefault="00D818A8" w:rsidP="00F72A8F">
      <w:pPr>
        <w:rPr>
          <w:sz w:val="24"/>
          <w:szCs w:val="24"/>
        </w:rPr>
      </w:pPr>
      <w:hyperlink r:id="rId18" w:history="1">
        <w:r w:rsidRPr="00D818A8">
          <w:rPr>
            <w:rStyle w:val="Hyperlink"/>
            <w:sz w:val="24"/>
            <w:szCs w:val="24"/>
          </w:rPr>
          <w:t>Submitting chemicals information to the National Poisons Information Service - GOV.UK</w:t>
        </w:r>
      </w:hyperlink>
    </w:p>
    <w:p w14:paraId="06CD0E27" w14:textId="77777777" w:rsidR="00D818A8" w:rsidRDefault="00D818A8" w:rsidP="00F72A8F">
      <w:pPr>
        <w:rPr>
          <w:sz w:val="24"/>
          <w:szCs w:val="24"/>
        </w:rPr>
      </w:pPr>
    </w:p>
    <w:p w14:paraId="1DB1C9DF" w14:textId="78042ACA" w:rsidR="00ED3F10" w:rsidRPr="00F259C0" w:rsidRDefault="00ED3F10" w:rsidP="00F72A8F">
      <w:pPr>
        <w:rPr>
          <w:sz w:val="24"/>
          <w:szCs w:val="24"/>
        </w:rPr>
      </w:pPr>
      <w:r w:rsidRPr="00F259C0">
        <w:rPr>
          <w:sz w:val="24"/>
          <w:szCs w:val="24"/>
        </w:rPr>
        <w:t xml:space="preserve">Further guidance on compliance with Annex VIII of CLP and the need for a UFI code is available </w:t>
      </w:r>
      <w:proofErr w:type="gramStart"/>
      <w:r w:rsidRPr="00F259C0">
        <w:rPr>
          <w:sz w:val="24"/>
          <w:szCs w:val="24"/>
        </w:rPr>
        <w:t>at;</w:t>
      </w:r>
      <w:proofErr w:type="gramEnd"/>
    </w:p>
    <w:p w14:paraId="4C86AEAA" w14:textId="64602277" w:rsidR="001B1463" w:rsidRPr="00F259C0" w:rsidRDefault="00AA64A3" w:rsidP="003837F8">
      <w:pPr>
        <w:rPr>
          <w:rFonts w:cstheme="minorHAnsi"/>
          <w:sz w:val="24"/>
          <w:szCs w:val="24"/>
        </w:rPr>
      </w:pPr>
      <w:hyperlink r:id="rId19" w:history="1">
        <w:r w:rsidRPr="00552AF2">
          <w:rPr>
            <w:rStyle w:val="Hyperlink"/>
            <w:sz w:val="24"/>
            <w:szCs w:val="24"/>
          </w:rPr>
          <w:t>https://www.hseni.gov.uk/news/how-create-unique-formula-identifier-ufi-chemicals</w:t>
        </w:r>
      </w:hyperlink>
      <w:r>
        <w:rPr>
          <w:sz w:val="24"/>
          <w:szCs w:val="24"/>
        </w:rPr>
        <w:t xml:space="preserve"> </w:t>
      </w:r>
    </w:p>
    <w:p w14:paraId="6DB677FC" w14:textId="77777777" w:rsidR="00B14FFF" w:rsidRDefault="00B14FFF" w:rsidP="001E3852">
      <w:pPr>
        <w:rPr>
          <w:rFonts w:cstheme="minorHAnsi"/>
          <w:b/>
          <w:bCs/>
        </w:rPr>
      </w:pPr>
    </w:p>
    <w:p w14:paraId="32FE8E2E" w14:textId="08951BA6" w:rsidR="00245A96" w:rsidRPr="005E07C3" w:rsidRDefault="0001793E" w:rsidP="00F72A8F">
      <w:pPr>
        <w:pStyle w:val="Heading2"/>
        <w:spacing w:before="120"/>
        <w:jc w:val="center"/>
        <w:rPr>
          <w:b/>
          <w:bCs/>
        </w:rPr>
      </w:pPr>
      <w:r w:rsidRPr="005E07C3">
        <w:rPr>
          <w:b/>
          <w:bCs/>
        </w:rPr>
        <w:t>For more information visit</w:t>
      </w:r>
      <w:r w:rsidR="00F72A8F" w:rsidRPr="005E07C3">
        <w:rPr>
          <w:b/>
          <w:bCs/>
        </w:rPr>
        <w:t xml:space="preserve"> contact Lisburn &amp; Castlereagh City Council</w:t>
      </w:r>
    </w:p>
    <w:p w14:paraId="75FC69EF" w14:textId="77777777" w:rsidR="00F72A8F" w:rsidRPr="005E07C3" w:rsidRDefault="00F72A8F" w:rsidP="00F72A8F">
      <w:pPr>
        <w:pStyle w:val="Heading2"/>
        <w:spacing w:before="120"/>
        <w:jc w:val="center"/>
        <w:rPr>
          <w:b/>
          <w:bCs/>
        </w:rPr>
      </w:pPr>
    </w:p>
    <w:p w14:paraId="27F8DFFF" w14:textId="0710F8F5" w:rsidR="0001793E" w:rsidRPr="005E07C3" w:rsidRDefault="00F72A8F" w:rsidP="00F72A8F">
      <w:pPr>
        <w:pStyle w:val="Heading2"/>
        <w:spacing w:before="120"/>
        <w:jc w:val="center"/>
        <w:rPr>
          <w:b/>
          <w:bCs/>
        </w:rPr>
      </w:pPr>
      <w:r w:rsidRPr="005E07C3">
        <w:rPr>
          <w:b/>
          <w:bCs/>
        </w:rPr>
        <w:t>Lagan Valley Island</w:t>
      </w:r>
    </w:p>
    <w:p w14:paraId="40F0CE98" w14:textId="6143F940" w:rsidR="0001793E" w:rsidRPr="005E07C3" w:rsidRDefault="00F72A8F" w:rsidP="00F72A8F">
      <w:pPr>
        <w:pStyle w:val="Heading2"/>
        <w:spacing w:before="120"/>
        <w:jc w:val="center"/>
        <w:rPr>
          <w:b/>
          <w:bCs/>
        </w:rPr>
      </w:pPr>
      <w:r w:rsidRPr="005E07C3">
        <w:rPr>
          <w:b/>
          <w:bCs/>
        </w:rPr>
        <w:t xml:space="preserve">Lisburn </w:t>
      </w:r>
    </w:p>
    <w:p w14:paraId="58CED5C6" w14:textId="1DF863BE" w:rsidR="0001793E" w:rsidRPr="005E07C3" w:rsidRDefault="0001793E" w:rsidP="00F72A8F">
      <w:pPr>
        <w:pStyle w:val="Heading2"/>
        <w:spacing w:before="120"/>
        <w:jc w:val="center"/>
        <w:rPr>
          <w:b/>
          <w:bCs/>
        </w:rPr>
      </w:pPr>
      <w:r w:rsidRPr="005E07C3">
        <w:rPr>
          <w:b/>
          <w:bCs/>
        </w:rPr>
        <w:t>BT</w:t>
      </w:r>
      <w:r w:rsidR="00F72A8F" w:rsidRPr="005E07C3">
        <w:rPr>
          <w:b/>
          <w:bCs/>
        </w:rPr>
        <w:t>27 4RL</w:t>
      </w:r>
    </w:p>
    <w:p w14:paraId="5FA9C47E" w14:textId="514E5F04" w:rsidR="00F72A8F" w:rsidRPr="005E07C3" w:rsidRDefault="00F72A8F" w:rsidP="00F72A8F">
      <w:pPr>
        <w:pStyle w:val="Heading2"/>
        <w:spacing w:before="120"/>
        <w:jc w:val="center"/>
        <w:rPr>
          <w:b/>
          <w:bCs/>
        </w:rPr>
      </w:pPr>
      <w:r w:rsidRPr="005E07C3">
        <w:rPr>
          <w:b/>
          <w:bCs/>
        </w:rPr>
        <w:t xml:space="preserve">Tel: </w:t>
      </w:r>
      <w:r w:rsidR="00F259C0">
        <w:rPr>
          <w:b/>
          <w:bCs/>
        </w:rPr>
        <w:t>9244 7937</w:t>
      </w:r>
      <w:r w:rsidRPr="005E07C3">
        <w:rPr>
          <w:b/>
          <w:bCs/>
        </w:rPr>
        <w:t xml:space="preserve"> or</w:t>
      </w:r>
    </w:p>
    <w:p w14:paraId="0EE41036" w14:textId="5860A0D7" w:rsidR="00F72A8F" w:rsidRPr="005E07C3" w:rsidRDefault="00F72A8F" w:rsidP="00F72A8F">
      <w:pPr>
        <w:pStyle w:val="Heading2"/>
        <w:spacing w:before="120"/>
        <w:jc w:val="center"/>
        <w:rPr>
          <w:b/>
          <w:bCs/>
        </w:rPr>
      </w:pPr>
      <w:r w:rsidRPr="005E07C3">
        <w:rPr>
          <w:b/>
          <w:bCs/>
        </w:rPr>
        <w:t xml:space="preserve">Email: </w:t>
      </w:r>
      <w:hyperlink r:id="rId20" w:history="1">
        <w:r w:rsidR="005E07C3" w:rsidRPr="00552AF2">
          <w:rPr>
            <w:rStyle w:val="Hyperlink"/>
            <w:b/>
            <w:bCs/>
          </w:rPr>
          <w:t>ehealth@lisburncastlereagh.gov.uk</w:t>
        </w:r>
      </w:hyperlink>
      <w:r w:rsidR="005E07C3">
        <w:rPr>
          <w:b/>
          <w:bCs/>
        </w:rPr>
        <w:t xml:space="preserve"> </w:t>
      </w:r>
    </w:p>
    <w:p w14:paraId="3BA5B8A7" w14:textId="77777777" w:rsidR="00F72A8F" w:rsidRPr="005E07C3" w:rsidRDefault="00F72A8F" w:rsidP="00F72A8F">
      <w:pPr>
        <w:rPr>
          <w:b/>
          <w:bCs/>
        </w:rPr>
      </w:pPr>
    </w:p>
    <w:sectPr w:rsidR="00F72A8F" w:rsidRPr="005E07C3" w:rsidSect="00AC103C">
      <w:pgSz w:w="11906" w:h="16838"/>
      <w:pgMar w:top="851"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A3FF4" w14:textId="77777777" w:rsidR="009D5133" w:rsidRDefault="009D5133" w:rsidP="00175706">
      <w:pPr>
        <w:spacing w:after="0" w:line="240" w:lineRule="auto"/>
      </w:pPr>
      <w:r>
        <w:separator/>
      </w:r>
    </w:p>
  </w:endnote>
  <w:endnote w:type="continuationSeparator" w:id="0">
    <w:p w14:paraId="7E173325" w14:textId="77777777" w:rsidR="009D5133" w:rsidRDefault="009D5133" w:rsidP="0017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1C0E3" w14:textId="77777777" w:rsidR="009D5133" w:rsidRDefault="009D5133" w:rsidP="00175706">
      <w:pPr>
        <w:spacing w:after="0" w:line="240" w:lineRule="auto"/>
      </w:pPr>
      <w:r>
        <w:separator/>
      </w:r>
    </w:p>
  </w:footnote>
  <w:footnote w:type="continuationSeparator" w:id="0">
    <w:p w14:paraId="32A14136" w14:textId="77777777" w:rsidR="009D5133" w:rsidRDefault="009D5133" w:rsidP="00175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F9F"/>
    <w:multiLevelType w:val="hybridMultilevel"/>
    <w:tmpl w:val="71740EF2"/>
    <w:lvl w:ilvl="0" w:tplc="AC4A20B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CC2C3B"/>
    <w:multiLevelType w:val="hybridMultilevel"/>
    <w:tmpl w:val="38A4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30DED"/>
    <w:multiLevelType w:val="hybridMultilevel"/>
    <w:tmpl w:val="04D8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35CE9"/>
    <w:multiLevelType w:val="hybridMultilevel"/>
    <w:tmpl w:val="3FF88DA4"/>
    <w:lvl w:ilvl="0" w:tplc="AC4A20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C80625"/>
    <w:multiLevelType w:val="hybridMultilevel"/>
    <w:tmpl w:val="CC9E77E0"/>
    <w:lvl w:ilvl="0" w:tplc="AC4A20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2E252D"/>
    <w:multiLevelType w:val="hybridMultilevel"/>
    <w:tmpl w:val="D39ED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B26755"/>
    <w:multiLevelType w:val="hybridMultilevel"/>
    <w:tmpl w:val="F292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B4AE8"/>
    <w:multiLevelType w:val="hybridMultilevel"/>
    <w:tmpl w:val="162636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F7E18"/>
    <w:multiLevelType w:val="hybridMultilevel"/>
    <w:tmpl w:val="4D3EC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7A6ABC"/>
    <w:multiLevelType w:val="hybridMultilevel"/>
    <w:tmpl w:val="085C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E2909"/>
    <w:multiLevelType w:val="hybridMultilevel"/>
    <w:tmpl w:val="F452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B6E95"/>
    <w:multiLevelType w:val="hybridMultilevel"/>
    <w:tmpl w:val="2E42D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CC1655"/>
    <w:multiLevelType w:val="hybridMultilevel"/>
    <w:tmpl w:val="EEC83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6F6E1C"/>
    <w:multiLevelType w:val="hybridMultilevel"/>
    <w:tmpl w:val="DFEE5A22"/>
    <w:lvl w:ilvl="0" w:tplc="AC4A20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A3C7E5C"/>
    <w:multiLevelType w:val="hybridMultilevel"/>
    <w:tmpl w:val="AB0ED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5B6DE6"/>
    <w:multiLevelType w:val="hybridMultilevel"/>
    <w:tmpl w:val="2DD49A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BA22F18"/>
    <w:multiLevelType w:val="hybridMultilevel"/>
    <w:tmpl w:val="D5D4B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283F14"/>
    <w:multiLevelType w:val="hybridMultilevel"/>
    <w:tmpl w:val="3B2C7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6247EB"/>
    <w:multiLevelType w:val="hybridMultilevel"/>
    <w:tmpl w:val="6BFA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D6472"/>
    <w:multiLevelType w:val="hybridMultilevel"/>
    <w:tmpl w:val="6ABC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51AAC"/>
    <w:multiLevelType w:val="hybridMultilevel"/>
    <w:tmpl w:val="C492B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803CA7"/>
    <w:multiLevelType w:val="hybridMultilevel"/>
    <w:tmpl w:val="44D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65446"/>
    <w:multiLevelType w:val="hybridMultilevel"/>
    <w:tmpl w:val="A2FC2F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A39376D"/>
    <w:multiLevelType w:val="hybridMultilevel"/>
    <w:tmpl w:val="3824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D31B65"/>
    <w:multiLevelType w:val="hybridMultilevel"/>
    <w:tmpl w:val="2E34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91C25"/>
    <w:multiLevelType w:val="hybridMultilevel"/>
    <w:tmpl w:val="486823A4"/>
    <w:lvl w:ilvl="0" w:tplc="AC4A20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E64EEF"/>
    <w:multiLevelType w:val="hybridMultilevel"/>
    <w:tmpl w:val="47F00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F0E20ED"/>
    <w:multiLevelType w:val="hybridMultilevel"/>
    <w:tmpl w:val="B57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30F43"/>
    <w:multiLevelType w:val="hybridMultilevel"/>
    <w:tmpl w:val="6FC4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B3526"/>
    <w:multiLevelType w:val="hybridMultilevel"/>
    <w:tmpl w:val="61C8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848DB"/>
    <w:multiLevelType w:val="hybridMultilevel"/>
    <w:tmpl w:val="817AC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A956AD"/>
    <w:multiLevelType w:val="hybridMultilevel"/>
    <w:tmpl w:val="F464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E41EA"/>
    <w:multiLevelType w:val="hybridMultilevel"/>
    <w:tmpl w:val="11008E5A"/>
    <w:lvl w:ilvl="0" w:tplc="AC4A20B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E4982"/>
    <w:multiLevelType w:val="hybridMultilevel"/>
    <w:tmpl w:val="A4F6D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EE2774"/>
    <w:multiLevelType w:val="hybridMultilevel"/>
    <w:tmpl w:val="76A4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4F1FDF"/>
    <w:multiLevelType w:val="hybridMultilevel"/>
    <w:tmpl w:val="C79C3256"/>
    <w:lvl w:ilvl="0" w:tplc="AC4A20B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B885EAE"/>
    <w:multiLevelType w:val="hybridMultilevel"/>
    <w:tmpl w:val="11AC3E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BE42684"/>
    <w:multiLevelType w:val="hybridMultilevel"/>
    <w:tmpl w:val="B3847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0131A2"/>
    <w:multiLevelType w:val="hybridMultilevel"/>
    <w:tmpl w:val="8C6C7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134713">
    <w:abstractNumId w:val="29"/>
  </w:num>
  <w:num w:numId="2" w16cid:durableId="258029280">
    <w:abstractNumId w:val="1"/>
  </w:num>
  <w:num w:numId="3" w16cid:durableId="1207990037">
    <w:abstractNumId w:val="7"/>
  </w:num>
  <w:num w:numId="4" w16cid:durableId="598179339">
    <w:abstractNumId w:val="11"/>
  </w:num>
  <w:num w:numId="5" w16cid:durableId="1638029821">
    <w:abstractNumId w:val="8"/>
  </w:num>
  <w:num w:numId="6" w16cid:durableId="209922715">
    <w:abstractNumId w:val="14"/>
  </w:num>
  <w:num w:numId="7" w16cid:durableId="1313174893">
    <w:abstractNumId w:val="26"/>
  </w:num>
  <w:num w:numId="8" w16cid:durableId="65691117">
    <w:abstractNumId w:val="18"/>
  </w:num>
  <w:num w:numId="9" w16cid:durableId="1799373564">
    <w:abstractNumId w:val="21"/>
  </w:num>
  <w:num w:numId="10" w16cid:durableId="901058667">
    <w:abstractNumId w:val="31"/>
  </w:num>
  <w:num w:numId="11" w16cid:durableId="1835605619">
    <w:abstractNumId w:val="16"/>
  </w:num>
  <w:num w:numId="12" w16cid:durableId="803083687">
    <w:abstractNumId w:val="38"/>
  </w:num>
  <w:num w:numId="13" w16cid:durableId="1955475158">
    <w:abstractNumId w:val="23"/>
  </w:num>
  <w:num w:numId="14" w16cid:durableId="2076932823">
    <w:abstractNumId w:val="34"/>
  </w:num>
  <w:num w:numId="15" w16cid:durableId="1304849697">
    <w:abstractNumId w:val="33"/>
  </w:num>
  <w:num w:numId="16" w16cid:durableId="1302149691">
    <w:abstractNumId w:val="12"/>
  </w:num>
  <w:num w:numId="17" w16cid:durableId="1809739977">
    <w:abstractNumId w:val="5"/>
  </w:num>
  <w:num w:numId="18" w16cid:durableId="422841317">
    <w:abstractNumId w:val="37"/>
  </w:num>
  <w:num w:numId="19" w16cid:durableId="1688018273">
    <w:abstractNumId w:val="30"/>
  </w:num>
  <w:num w:numId="20" w16cid:durableId="656614296">
    <w:abstractNumId w:val="19"/>
  </w:num>
  <w:num w:numId="21" w16cid:durableId="1816339846">
    <w:abstractNumId w:val="20"/>
  </w:num>
  <w:num w:numId="22" w16cid:durableId="1510870773">
    <w:abstractNumId w:val="36"/>
  </w:num>
  <w:num w:numId="23" w16cid:durableId="1980190303">
    <w:abstractNumId w:val="0"/>
  </w:num>
  <w:num w:numId="24" w16cid:durableId="1412502637">
    <w:abstractNumId w:val="25"/>
  </w:num>
  <w:num w:numId="25" w16cid:durableId="373821307">
    <w:abstractNumId w:val="4"/>
  </w:num>
  <w:num w:numId="26" w16cid:durableId="763959245">
    <w:abstractNumId w:val="32"/>
  </w:num>
  <w:num w:numId="27" w16cid:durableId="2067601319">
    <w:abstractNumId w:val="13"/>
  </w:num>
  <w:num w:numId="28" w16cid:durableId="530991939">
    <w:abstractNumId w:val="3"/>
  </w:num>
  <w:num w:numId="29" w16cid:durableId="1450002802">
    <w:abstractNumId w:val="35"/>
  </w:num>
  <w:num w:numId="30" w16cid:durableId="118038273">
    <w:abstractNumId w:val="15"/>
  </w:num>
  <w:num w:numId="31" w16cid:durableId="845218580">
    <w:abstractNumId w:val="28"/>
  </w:num>
  <w:num w:numId="32" w16cid:durableId="63336326">
    <w:abstractNumId w:val="10"/>
  </w:num>
  <w:num w:numId="33" w16cid:durableId="241912214">
    <w:abstractNumId w:val="24"/>
  </w:num>
  <w:num w:numId="34" w16cid:durableId="469832776">
    <w:abstractNumId w:val="27"/>
  </w:num>
  <w:num w:numId="35" w16cid:durableId="1497184263">
    <w:abstractNumId w:val="17"/>
  </w:num>
  <w:num w:numId="36" w16cid:durableId="1699232751">
    <w:abstractNumId w:val="6"/>
  </w:num>
  <w:num w:numId="37" w16cid:durableId="394621494">
    <w:abstractNumId w:val="22"/>
  </w:num>
  <w:num w:numId="38" w16cid:durableId="232131354">
    <w:abstractNumId w:val="9"/>
  </w:num>
  <w:num w:numId="39" w16cid:durableId="122926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04"/>
    <w:rsid w:val="0001793E"/>
    <w:rsid w:val="000466FE"/>
    <w:rsid w:val="000C7D6F"/>
    <w:rsid w:val="00175706"/>
    <w:rsid w:val="001A1934"/>
    <w:rsid w:val="001B1463"/>
    <w:rsid w:val="001E036B"/>
    <w:rsid w:val="001E3852"/>
    <w:rsid w:val="002005CD"/>
    <w:rsid w:val="00200F67"/>
    <w:rsid w:val="00203ACC"/>
    <w:rsid w:val="00245A96"/>
    <w:rsid w:val="0029594E"/>
    <w:rsid w:val="002C23C0"/>
    <w:rsid w:val="002F1644"/>
    <w:rsid w:val="002F19AC"/>
    <w:rsid w:val="003837F8"/>
    <w:rsid w:val="00387B15"/>
    <w:rsid w:val="004C5342"/>
    <w:rsid w:val="0053611C"/>
    <w:rsid w:val="0057224B"/>
    <w:rsid w:val="00595932"/>
    <w:rsid w:val="005D6CB6"/>
    <w:rsid w:val="005E07C3"/>
    <w:rsid w:val="006F5A04"/>
    <w:rsid w:val="007516CD"/>
    <w:rsid w:val="007A1C70"/>
    <w:rsid w:val="00826D4D"/>
    <w:rsid w:val="008472B0"/>
    <w:rsid w:val="00965C15"/>
    <w:rsid w:val="009C4C0A"/>
    <w:rsid w:val="009D5133"/>
    <w:rsid w:val="009E7230"/>
    <w:rsid w:val="00A2470C"/>
    <w:rsid w:val="00A43F06"/>
    <w:rsid w:val="00AA64A3"/>
    <w:rsid w:val="00AC103C"/>
    <w:rsid w:val="00AC62C6"/>
    <w:rsid w:val="00AD7FBC"/>
    <w:rsid w:val="00B14FFF"/>
    <w:rsid w:val="00B2757C"/>
    <w:rsid w:val="00B803F4"/>
    <w:rsid w:val="00BA1D34"/>
    <w:rsid w:val="00BE5361"/>
    <w:rsid w:val="00C51302"/>
    <w:rsid w:val="00C915C0"/>
    <w:rsid w:val="00CA408D"/>
    <w:rsid w:val="00CC0D07"/>
    <w:rsid w:val="00CE3263"/>
    <w:rsid w:val="00CF62F8"/>
    <w:rsid w:val="00D549A8"/>
    <w:rsid w:val="00D74D1F"/>
    <w:rsid w:val="00D818A8"/>
    <w:rsid w:val="00DA30C5"/>
    <w:rsid w:val="00E80C56"/>
    <w:rsid w:val="00ED3F10"/>
    <w:rsid w:val="00F1108D"/>
    <w:rsid w:val="00F259C0"/>
    <w:rsid w:val="00F72059"/>
    <w:rsid w:val="00F72A8F"/>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5E7D"/>
  <w15:chartTrackingRefBased/>
  <w15:docId w15:val="{E1926DC2-D604-48A5-B271-4F315EA5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06"/>
  </w:style>
  <w:style w:type="paragraph" w:styleId="Heading1">
    <w:name w:val="heading 1"/>
    <w:basedOn w:val="Normal"/>
    <w:next w:val="Normal"/>
    <w:link w:val="Heading1Char"/>
    <w:uiPriority w:val="9"/>
    <w:qFormat/>
    <w:rsid w:val="0017570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17570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17570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7570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7570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7570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7570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7570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7570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D07"/>
    <w:pPr>
      <w:ind w:left="720"/>
      <w:contextualSpacing/>
    </w:pPr>
  </w:style>
  <w:style w:type="character" w:styleId="Hyperlink">
    <w:name w:val="Hyperlink"/>
    <w:basedOn w:val="DefaultParagraphFont"/>
    <w:uiPriority w:val="99"/>
    <w:unhideWhenUsed/>
    <w:rsid w:val="00D74D1F"/>
    <w:rPr>
      <w:color w:val="0563C1" w:themeColor="hyperlink"/>
      <w:u w:val="single"/>
    </w:rPr>
  </w:style>
  <w:style w:type="character" w:styleId="UnresolvedMention">
    <w:name w:val="Unresolved Mention"/>
    <w:basedOn w:val="DefaultParagraphFont"/>
    <w:uiPriority w:val="99"/>
    <w:semiHidden/>
    <w:unhideWhenUsed/>
    <w:rsid w:val="00D74D1F"/>
    <w:rPr>
      <w:color w:val="605E5C"/>
      <w:shd w:val="clear" w:color="auto" w:fill="E1DFDD"/>
    </w:rPr>
  </w:style>
  <w:style w:type="paragraph" w:customStyle="1" w:styleId="Default">
    <w:name w:val="Default"/>
    <w:rsid w:val="00CF62F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01793E"/>
    <w:rPr>
      <w:sz w:val="16"/>
      <w:szCs w:val="16"/>
    </w:rPr>
  </w:style>
  <w:style w:type="paragraph" w:styleId="CommentText">
    <w:name w:val="annotation text"/>
    <w:basedOn w:val="Normal"/>
    <w:link w:val="CommentTextChar"/>
    <w:uiPriority w:val="99"/>
    <w:semiHidden/>
    <w:unhideWhenUsed/>
    <w:rsid w:val="0001793E"/>
    <w:pPr>
      <w:spacing w:line="240" w:lineRule="auto"/>
    </w:pPr>
    <w:rPr>
      <w:sz w:val="20"/>
      <w:szCs w:val="20"/>
    </w:rPr>
  </w:style>
  <w:style w:type="character" w:customStyle="1" w:styleId="CommentTextChar">
    <w:name w:val="Comment Text Char"/>
    <w:basedOn w:val="DefaultParagraphFont"/>
    <w:link w:val="CommentText"/>
    <w:uiPriority w:val="99"/>
    <w:semiHidden/>
    <w:rsid w:val="0001793E"/>
    <w:rPr>
      <w:sz w:val="20"/>
      <w:szCs w:val="20"/>
    </w:rPr>
  </w:style>
  <w:style w:type="paragraph" w:styleId="CommentSubject">
    <w:name w:val="annotation subject"/>
    <w:basedOn w:val="CommentText"/>
    <w:next w:val="CommentText"/>
    <w:link w:val="CommentSubjectChar"/>
    <w:uiPriority w:val="99"/>
    <w:semiHidden/>
    <w:unhideWhenUsed/>
    <w:rsid w:val="0001793E"/>
    <w:rPr>
      <w:b/>
      <w:bCs/>
    </w:rPr>
  </w:style>
  <w:style w:type="character" w:customStyle="1" w:styleId="CommentSubjectChar">
    <w:name w:val="Comment Subject Char"/>
    <w:basedOn w:val="CommentTextChar"/>
    <w:link w:val="CommentSubject"/>
    <w:uiPriority w:val="99"/>
    <w:semiHidden/>
    <w:rsid w:val="0001793E"/>
    <w:rPr>
      <w:b/>
      <w:bCs/>
      <w:sz w:val="20"/>
      <w:szCs w:val="20"/>
    </w:rPr>
  </w:style>
  <w:style w:type="paragraph" w:styleId="NoSpacing">
    <w:name w:val="No Spacing"/>
    <w:uiPriority w:val="1"/>
    <w:qFormat/>
    <w:rsid w:val="00175706"/>
    <w:pPr>
      <w:spacing w:after="0" w:line="240" w:lineRule="auto"/>
    </w:pPr>
  </w:style>
  <w:style w:type="paragraph" w:customStyle="1" w:styleId="legp2paratext">
    <w:name w:val="legp2paratext"/>
    <w:basedOn w:val="Normal"/>
    <w:rsid w:val="00826D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826D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826D4D"/>
  </w:style>
  <w:style w:type="character" w:customStyle="1" w:styleId="Heading1Char">
    <w:name w:val="Heading 1 Char"/>
    <w:basedOn w:val="DefaultParagraphFont"/>
    <w:link w:val="Heading1"/>
    <w:uiPriority w:val="9"/>
    <w:rsid w:val="00175706"/>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17570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17570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7570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7570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7570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7570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7570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7570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7570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7570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175706"/>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17570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7570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75706"/>
    <w:rPr>
      <w:b/>
      <w:bCs/>
    </w:rPr>
  </w:style>
  <w:style w:type="character" w:styleId="Emphasis">
    <w:name w:val="Emphasis"/>
    <w:basedOn w:val="DefaultParagraphFont"/>
    <w:uiPriority w:val="20"/>
    <w:qFormat/>
    <w:rsid w:val="00175706"/>
    <w:rPr>
      <w:i/>
      <w:iCs/>
    </w:rPr>
  </w:style>
  <w:style w:type="paragraph" w:styleId="Quote">
    <w:name w:val="Quote"/>
    <w:basedOn w:val="Normal"/>
    <w:next w:val="Normal"/>
    <w:link w:val="QuoteChar"/>
    <w:uiPriority w:val="29"/>
    <w:qFormat/>
    <w:rsid w:val="0017570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75706"/>
    <w:rPr>
      <w:i/>
      <w:iCs/>
    </w:rPr>
  </w:style>
  <w:style w:type="paragraph" w:styleId="IntenseQuote">
    <w:name w:val="Intense Quote"/>
    <w:basedOn w:val="Normal"/>
    <w:next w:val="Normal"/>
    <w:link w:val="IntenseQuoteChar"/>
    <w:uiPriority w:val="30"/>
    <w:qFormat/>
    <w:rsid w:val="0017570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7570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75706"/>
    <w:rPr>
      <w:i/>
      <w:iCs/>
      <w:color w:val="595959" w:themeColor="text1" w:themeTint="A6"/>
    </w:rPr>
  </w:style>
  <w:style w:type="character" w:styleId="IntenseEmphasis">
    <w:name w:val="Intense Emphasis"/>
    <w:basedOn w:val="DefaultParagraphFont"/>
    <w:uiPriority w:val="21"/>
    <w:qFormat/>
    <w:rsid w:val="00175706"/>
    <w:rPr>
      <w:b/>
      <w:bCs/>
      <w:i/>
      <w:iCs/>
    </w:rPr>
  </w:style>
  <w:style w:type="character" w:styleId="SubtleReference">
    <w:name w:val="Subtle Reference"/>
    <w:basedOn w:val="DefaultParagraphFont"/>
    <w:uiPriority w:val="31"/>
    <w:qFormat/>
    <w:rsid w:val="00175706"/>
    <w:rPr>
      <w:smallCaps/>
      <w:color w:val="404040" w:themeColor="text1" w:themeTint="BF"/>
    </w:rPr>
  </w:style>
  <w:style w:type="character" w:styleId="IntenseReference">
    <w:name w:val="Intense Reference"/>
    <w:basedOn w:val="DefaultParagraphFont"/>
    <w:uiPriority w:val="32"/>
    <w:qFormat/>
    <w:rsid w:val="00175706"/>
    <w:rPr>
      <w:b/>
      <w:bCs/>
      <w:smallCaps/>
      <w:u w:val="single"/>
    </w:rPr>
  </w:style>
  <w:style w:type="character" w:styleId="BookTitle">
    <w:name w:val="Book Title"/>
    <w:basedOn w:val="DefaultParagraphFont"/>
    <w:uiPriority w:val="33"/>
    <w:qFormat/>
    <w:rsid w:val="00175706"/>
    <w:rPr>
      <w:b/>
      <w:bCs/>
      <w:smallCaps/>
    </w:rPr>
  </w:style>
  <w:style w:type="paragraph" w:styleId="TOCHeading">
    <w:name w:val="TOC Heading"/>
    <w:basedOn w:val="Heading1"/>
    <w:next w:val="Normal"/>
    <w:uiPriority w:val="39"/>
    <w:semiHidden/>
    <w:unhideWhenUsed/>
    <w:qFormat/>
    <w:rsid w:val="00175706"/>
    <w:pPr>
      <w:outlineLvl w:val="9"/>
    </w:pPr>
  </w:style>
  <w:style w:type="paragraph" w:styleId="Header">
    <w:name w:val="header"/>
    <w:basedOn w:val="Normal"/>
    <w:link w:val="HeaderChar"/>
    <w:uiPriority w:val="99"/>
    <w:unhideWhenUsed/>
    <w:rsid w:val="00175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706"/>
  </w:style>
  <w:style w:type="paragraph" w:styleId="Footer">
    <w:name w:val="footer"/>
    <w:basedOn w:val="Normal"/>
    <w:link w:val="FooterChar"/>
    <w:uiPriority w:val="99"/>
    <w:unhideWhenUsed/>
    <w:rsid w:val="00175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e-cigarettes-regulations-for-consumer-products" TargetMode="External"/><Relationship Id="rId18" Type="http://schemas.openxmlformats.org/officeDocument/2006/relationships/hyperlink" Target="https://www.gov.uk/guidance/submitting-chemicals-information-to-the-national-poisons-information-serv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ms.mhra.gov.uk/ecig-new"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cad=rja&amp;uact=8&amp;ved=0ahUKEwi204D8rtXPAhVHxxQKHc9yB4cQjRwIBw&amp;url=http://www.fayeema.com/from-20-roll-of-2500pcs-tactile-label-warning-stickers-for-e-liquids-uk-wholesale-7491-p.asp&amp;bvm=bv.135475266,d.ZGg&amp;psig=AFQjCNH2AuzGLna1wMnH4TjUHVTOF7bL6Q&amp;ust=1476364597368537" TargetMode="External"/><Relationship Id="rId20" Type="http://schemas.openxmlformats.org/officeDocument/2006/relationships/hyperlink" Target="mailto:ehealth@lisburncastlerea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hseni.gov.uk/news/how-create-unique-formula-identifier-ufi-chemic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uk/url?sa=i&amp;rct=j&amp;q=&amp;esrc=s&amp;source=images&amp;cd=&amp;cad=rja&amp;uact=8&amp;ved=0ahUKEwjhsuq_rNXPAhUCRhQKHf9gBAkQjRwIBw&amp;url=https://www.dr-kappa.com/&amp;psig=AFQjCNEhiKRQoqxSvHtTl0LwDXbRCcm3lg&amp;ust=14763644212535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S:\EnvHealth\Consumer Protection (CP)\CP-08 CP topics &amp; Training\Topics\Electronic Cigarettes\2023\E-cigarette retailers Advice leaflet.docx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F1652-27CB-4FE3-9D73-2141C5569A1F}">
  <ds:schemaRefs>
    <ds:schemaRef ds:uri="http://schemas.microsoft.com/office/2006/metadata/properties"/>
    <ds:schemaRef ds:uri="http://schemas.microsoft.com/office/infopath/2007/PartnerControls"/>
    <ds:schemaRef ds:uri="5cd51d5d-809b-4966-af60-a6412e79a47e"/>
    <ds:schemaRef ds:uri="9a9b9669-e505-4e59-b15d-c5853a78fbc7"/>
  </ds:schemaRefs>
</ds:datastoreItem>
</file>

<file path=customXml/itemProps2.xml><?xml version="1.0" encoding="utf-8"?>
<ds:datastoreItem xmlns:ds="http://schemas.openxmlformats.org/officeDocument/2006/customXml" ds:itemID="{3400C2E0-9D82-4311-9CA1-7B5867539C92}">
  <ds:schemaRefs>
    <ds:schemaRef ds:uri="http://schemas.openxmlformats.org/officeDocument/2006/bibliography"/>
  </ds:schemaRefs>
</ds:datastoreItem>
</file>

<file path=customXml/itemProps3.xml><?xml version="1.0" encoding="utf-8"?>
<ds:datastoreItem xmlns:ds="http://schemas.openxmlformats.org/officeDocument/2006/customXml" ds:itemID="{71EE6C15-B7AC-46AC-AF49-CD188BBE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F1CB1-74D6-4523-8B6F-7966E128C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McManus</dc:creator>
  <cp:keywords/>
  <dc:description/>
  <cp:lastModifiedBy>Kelly Graham</cp:lastModifiedBy>
  <cp:revision>2</cp:revision>
  <dcterms:created xsi:type="dcterms:W3CDTF">2024-11-29T14:51:00Z</dcterms:created>
  <dcterms:modified xsi:type="dcterms:W3CDTF">2024-11-29T14:51:00Z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MediaServiceImageTags">
    <vt:lpwstr/>
  </property>
</Properties>
</file>